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A615" w14:textId="77777777" w:rsidR="003F16B5" w:rsidRDefault="003B4EB0" w:rsidP="0086160E">
      <w:pPr>
        <w:pStyle w:val="Ttulo1"/>
      </w:pPr>
      <w:r>
        <w:rPr>
          <w:noProof/>
        </w:rPr>
        <w:drawing>
          <wp:inline distT="0" distB="0" distL="0" distR="0" wp14:anchorId="0CCA21C4" wp14:editId="6438BC24">
            <wp:extent cx="5001599" cy="2011299"/>
            <wp:effectExtent l="0" t="0" r="8890" b="8255"/>
            <wp:docPr id="3" name="Picture 3" descr="A picture containing floor, grou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ground, indoor&#10;&#10;Description automatically generated"/>
                    <pic:cNvPicPr/>
                  </pic:nvPicPr>
                  <pic:blipFill rotWithShape="1">
                    <a:blip r:embed="rId11"/>
                    <a:srcRect t="13599" b="26078"/>
                    <a:stretch/>
                  </pic:blipFill>
                  <pic:spPr bwMode="auto">
                    <a:xfrm>
                      <a:off x="0" y="0"/>
                      <a:ext cx="5003800" cy="2012184"/>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5FF3A50C" w:rsidR="0086160E" w:rsidRPr="0014167B" w:rsidRDefault="00F11476" w:rsidP="0086160E">
      <w:pPr>
        <w:pStyle w:val="Ttulo1"/>
      </w:pPr>
      <w:r w:rsidRPr="00AD2AE8">
        <w:t>Sennheiser Evolution Wireless Digital</w:t>
      </w:r>
      <w:r w:rsidR="00AD2AE8">
        <w:t xml:space="preserve">: </w:t>
      </w:r>
      <w:r w:rsidR="00833BDB" w:rsidRPr="00AD2AE8">
        <w:t>EW-DP</w:t>
      </w:r>
    </w:p>
    <w:p w14:paraId="1515B29E" w14:textId="41F417B0" w:rsidR="006940D9" w:rsidRPr="001E6C11" w:rsidRDefault="001E6C11" w:rsidP="007D1325">
      <w:pPr>
        <w:rPr>
          <w:rStyle w:val="Forte"/>
          <w:lang w:val="pt-BR"/>
        </w:rPr>
      </w:pPr>
      <w:r w:rsidRPr="001E6C11">
        <w:rPr>
          <w:rStyle w:val="Forte"/>
          <w:lang w:val="pt-BR"/>
        </w:rPr>
        <w:t>A</w:t>
      </w:r>
      <w:r w:rsidR="00F11476" w:rsidRPr="001E6C11">
        <w:rPr>
          <w:rStyle w:val="Forte"/>
          <w:lang w:val="pt-BR"/>
        </w:rPr>
        <w:t xml:space="preserve"> 5</w:t>
      </w:r>
      <w:r w:rsidR="00F11476" w:rsidRPr="001E6C11">
        <w:rPr>
          <w:rStyle w:val="Forte"/>
          <w:vertAlign w:val="superscript"/>
          <w:lang w:val="pt-BR"/>
        </w:rPr>
        <w:t>th</w:t>
      </w:r>
      <w:r w:rsidR="00F11476" w:rsidRPr="001E6C11">
        <w:rPr>
          <w:rStyle w:val="Forte"/>
          <w:lang w:val="pt-BR"/>
        </w:rPr>
        <w:t xml:space="preserve"> </w:t>
      </w:r>
      <w:r w:rsidRPr="001E6C11">
        <w:rPr>
          <w:rStyle w:val="Forte"/>
          <w:lang w:val="pt-BR"/>
        </w:rPr>
        <w:t>geração</w:t>
      </w:r>
      <w:r w:rsidR="00F11476" w:rsidRPr="001E6C11">
        <w:rPr>
          <w:rStyle w:val="Forte"/>
          <w:lang w:val="pt-BR"/>
        </w:rPr>
        <w:t xml:space="preserve"> </w:t>
      </w:r>
      <w:r w:rsidRPr="001E6C11">
        <w:rPr>
          <w:rStyle w:val="Forte"/>
          <w:lang w:val="pt-BR"/>
        </w:rPr>
        <w:t>dos famosos sistemas de microfone sem fio da</w:t>
      </w:r>
      <w:r w:rsidR="003B4EB0" w:rsidRPr="001E6C11">
        <w:rPr>
          <w:rStyle w:val="Forte"/>
          <w:lang w:val="pt-BR"/>
        </w:rPr>
        <w:t xml:space="preserve"> Sennheiser</w:t>
      </w:r>
      <w:r w:rsidRPr="001E6C11">
        <w:rPr>
          <w:rStyle w:val="Forte"/>
          <w:lang w:val="pt-BR"/>
        </w:rPr>
        <w:t xml:space="preserve"> </w:t>
      </w:r>
      <w:r>
        <w:rPr>
          <w:rStyle w:val="Forte"/>
          <w:lang w:val="pt-BR"/>
        </w:rPr>
        <w:t>agora para uso em câmera</w:t>
      </w:r>
      <w:r w:rsidR="00C81705">
        <w:rPr>
          <w:rStyle w:val="Forte"/>
          <w:lang w:val="pt-BR"/>
        </w:rPr>
        <w:t xml:space="preserve"> 5ª </w:t>
      </w:r>
    </w:p>
    <w:p w14:paraId="4B737400" w14:textId="77777777" w:rsidR="00507DB5" w:rsidRPr="001E6C11" w:rsidRDefault="00507DB5" w:rsidP="00A660C5">
      <w:pPr>
        <w:rPr>
          <w:rStyle w:val="Forte"/>
          <w:lang w:val="pt-BR"/>
        </w:rPr>
      </w:pPr>
    </w:p>
    <w:p w14:paraId="232AA80B" w14:textId="6FFB9FD4" w:rsidR="00276E0B" w:rsidRPr="001E6C11" w:rsidRDefault="001E6C11" w:rsidP="00014E20">
      <w:pPr>
        <w:rPr>
          <w:rStyle w:val="Forte"/>
          <w:lang w:val="pt-BR"/>
        </w:rPr>
      </w:pPr>
      <w:r w:rsidRPr="001E6C11">
        <w:rPr>
          <w:rStyle w:val="Forte"/>
          <w:i/>
          <w:iCs/>
          <w:lang w:val="pt-BR"/>
        </w:rPr>
        <w:t>São Paulo</w:t>
      </w:r>
      <w:r w:rsidR="5BC4B2FD" w:rsidRPr="001E6C11">
        <w:rPr>
          <w:rStyle w:val="Forte"/>
          <w:i/>
          <w:iCs/>
          <w:lang w:val="pt-BR"/>
        </w:rPr>
        <w:t xml:space="preserve">, </w:t>
      </w:r>
      <w:r w:rsidR="00E73BB4" w:rsidRPr="001E6C11">
        <w:rPr>
          <w:rStyle w:val="Forte"/>
          <w:i/>
          <w:iCs/>
          <w:lang w:val="pt-BR"/>
        </w:rPr>
        <w:t>1</w:t>
      </w:r>
      <w:r w:rsidR="003B4EB0" w:rsidRPr="001E6C11">
        <w:rPr>
          <w:rStyle w:val="Forte"/>
          <w:i/>
          <w:iCs/>
          <w:lang w:val="pt-BR"/>
        </w:rPr>
        <w:t>4</w:t>
      </w:r>
      <w:r w:rsidR="00E73BB4" w:rsidRPr="001E6C11">
        <w:rPr>
          <w:rStyle w:val="Forte"/>
          <w:i/>
          <w:iCs/>
          <w:lang w:val="pt-BR"/>
        </w:rPr>
        <w:t xml:space="preserve"> </w:t>
      </w:r>
      <w:r w:rsidRPr="001E6C11">
        <w:rPr>
          <w:rStyle w:val="Forte"/>
          <w:i/>
          <w:iCs/>
          <w:lang w:val="pt-BR"/>
        </w:rPr>
        <w:t xml:space="preserve">de </w:t>
      </w:r>
      <w:proofErr w:type="gramStart"/>
      <w:r w:rsidRPr="001E6C11">
        <w:rPr>
          <w:rStyle w:val="Forte"/>
          <w:i/>
          <w:iCs/>
          <w:lang w:val="pt-BR"/>
        </w:rPr>
        <w:t>Abril</w:t>
      </w:r>
      <w:proofErr w:type="gramEnd"/>
      <w:r w:rsidR="00E73BB4" w:rsidRPr="001E6C11">
        <w:rPr>
          <w:rStyle w:val="Forte"/>
          <w:i/>
          <w:iCs/>
          <w:lang w:val="pt-BR"/>
        </w:rPr>
        <w:t xml:space="preserve"> 2</w:t>
      </w:r>
      <w:r w:rsidR="5BC4B2FD" w:rsidRPr="001E6C11">
        <w:rPr>
          <w:rStyle w:val="Forte"/>
          <w:i/>
          <w:iCs/>
          <w:lang w:val="pt-BR"/>
        </w:rPr>
        <w:t>02</w:t>
      </w:r>
      <w:r w:rsidR="00E73BB4" w:rsidRPr="001E6C11">
        <w:rPr>
          <w:rStyle w:val="Forte"/>
          <w:i/>
          <w:iCs/>
          <w:lang w:val="pt-BR"/>
        </w:rPr>
        <w:t>3</w:t>
      </w:r>
      <w:r w:rsidR="5BC4B2FD" w:rsidRPr="001E6C11">
        <w:rPr>
          <w:rStyle w:val="Forte"/>
          <w:lang w:val="pt-BR"/>
        </w:rPr>
        <w:t xml:space="preserve"> –</w:t>
      </w:r>
      <w:r w:rsidR="009157B8" w:rsidRPr="001E6C11">
        <w:rPr>
          <w:rStyle w:val="Forte"/>
          <w:lang w:val="pt-BR"/>
        </w:rPr>
        <w:t xml:space="preserve"> </w:t>
      </w:r>
      <w:r w:rsidRPr="001E6C11">
        <w:rPr>
          <w:rStyle w:val="Forte"/>
          <w:lang w:val="pt-BR"/>
        </w:rPr>
        <w:t>Na</w:t>
      </w:r>
      <w:r w:rsidR="00522DFB" w:rsidRPr="001E6C11">
        <w:rPr>
          <w:rStyle w:val="Forte"/>
          <w:lang w:val="pt-BR"/>
        </w:rPr>
        <w:t xml:space="preserve"> NAB,</w:t>
      </w:r>
      <w:r w:rsidRPr="001E6C11">
        <w:rPr>
          <w:rStyle w:val="Forte"/>
          <w:lang w:val="pt-BR"/>
        </w:rPr>
        <w:t xml:space="preserve"> em Las Vegas,</w:t>
      </w:r>
      <w:r w:rsidR="00522DFB" w:rsidRPr="001E6C11">
        <w:rPr>
          <w:rStyle w:val="Forte"/>
          <w:lang w:val="pt-BR"/>
        </w:rPr>
        <w:t xml:space="preserve"> </w:t>
      </w:r>
      <w:r w:rsidRPr="001E6C11">
        <w:rPr>
          <w:rStyle w:val="Forte"/>
          <w:lang w:val="pt-BR"/>
        </w:rPr>
        <w:t xml:space="preserve">a </w:t>
      </w:r>
      <w:r w:rsidR="00522DFB" w:rsidRPr="001E6C11">
        <w:rPr>
          <w:rStyle w:val="Forte"/>
          <w:lang w:val="pt-BR"/>
        </w:rPr>
        <w:t xml:space="preserve">Sennheiser </w:t>
      </w:r>
      <w:r w:rsidRPr="001E6C11">
        <w:rPr>
          <w:rStyle w:val="Forte"/>
          <w:lang w:val="pt-BR"/>
        </w:rPr>
        <w:t>lança</w:t>
      </w:r>
      <w:r w:rsidR="00522DFB" w:rsidRPr="001E6C11">
        <w:rPr>
          <w:rStyle w:val="Forte"/>
          <w:lang w:val="pt-BR"/>
        </w:rPr>
        <w:t xml:space="preserve"> </w:t>
      </w:r>
      <w:r w:rsidRPr="001E6C11">
        <w:rPr>
          <w:rStyle w:val="Forte"/>
          <w:lang w:val="pt-BR"/>
        </w:rPr>
        <w:t>a</w:t>
      </w:r>
      <w:r w:rsidR="00522DFB" w:rsidRPr="001E6C11">
        <w:rPr>
          <w:rStyle w:val="Forte"/>
          <w:lang w:val="pt-BR"/>
        </w:rPr>
        <w:t xml:space="preserve"> 5</w:t>
      </w:r>
      <w:r w:rsidR="00522DFB" w:rsidRPr="001E6C11">
        <w:rPr>
          <w:rStyle w:val="Forte"/>
          <w:vertAlign w:val="superscript"/>
          <w:lang w:val="pt-BR"/>
        </w:rPr>
        <w:t>th</w:t>
      </w:r>
      <w:r w:rsidR="00522DFB" w:rsidRPr="001E6C11">
        <w:rPr>
          <w:rStyle w:val="Forte"/>
          <w:lang w:val="pt-BR"/>
        </w:rPr>
        <w:t xml:space="preserve"> </w:t>
      </w:r>
      <w:r w:rsidRPr="001E6C11">
        <w:rPr>
          <w:rStyle w:val="Forte"/>
          <w:lang w:val="pt-BR"/>
        </w:rPr>
        <w:t>geração dos sistemas</w:t>
      </w:r>
      <w:r w:rsidR="00522DFB" w:rsidRPr="001E6C11">
        <w:rPr>
          <w:rStyle w:val="Forte"/>
          <w:lang w:val="pt-BR"/>
        </w:rPr>
        <w:t xml:space="preserve"> Evolution Wireless </w:t>
      </w:r>
      <w:r w:rsidRPr="001E6C11">
        <w:rPr>
          <w:rStyle w:val="Forte"/>
          <w:lang w:val="pt-BR"/>
        </w:rPr>
        <w:t>para</w:t>
      </w:r>
      <w:r w:rsidR="00522DFB" w:rsidRPr="001E6C11">
        <w:rPr>
          <w:rStyle w:val="Forte"/>
          <w:lang w:val="pt-BR"/>
        </w:rPr>
        <w:t xml:space="preserve"> </w:t>
      </w:r>
      <w:r w:rsidRPr="001E6C11">
        <w:rPr>
          <w:rStyle w:val="Forte"/>
          <w:lang w:val="pt-BR"/>
        </w:rPr>
        <w:t>produções de vídeo</w:t>
      </w:r>
      <w:r w:rsidR="00522DFB" w:rsidRPr="001E6C11">
        <w:rPr>
          <w:rStyle w:val="Forte"/>
          <w:lang w:val="pt-BR"/>
        </w:rPr>
        <w:t xml:space="preserve">. </w:t>
      </w:r>
      <w:r w:rsidRPr="001E6C11">
        <w:rPr>
          <w:rStyle w:val="Forte"/>
          <w:lang w:val="pt-BR"/>
        </w:rPr>
        <w:t xml:space="preserve">Criado especificamente para criadores de conteúdo, cineastas e </w:t>
      </w:r>
      <w:r>
        <w:rPr>
          <w:rStyle w:val="Forte"/>
          <w:lang w:val="pt-BR"/>
        </w:rPr>
        <w:t>transmissões ao vivo</w:t>
      </w:r>
      <w:r w:rsidRPr="001E6C11">
        <w:rPr>
          <w:rStyle w:val="Forte"/>
          <w:lang w:val="pt-BR"/>
        </w:rPr>
        <w:t>, o EW-DP é um sistema de microfone sem fio UHF totalmente digital com um novo design portátil e qualidade de áudio inigualável. Em sua essência está um receptor compacto e inteligente que ajuda até mesmo os usuários novatos a configurar seu áudio com facilidade. O receptor EW-DP EK possui um sistema inovador de empilhamento magnético e pode ser convenientemente controlado remotamente por meio do aplicativo Smart Assist.</w:t>
      </w:r>
      <w:r>
        <w:rPr>
          <w:rStyle w:val="Forte"/>
          <w:lang w:val="pt-BR"/>
        </w:rPr>
        <w:t xml:space="preserve"> </w:t>
      </w:r>
    </w:p>
    <w:p w14:paraId="5A487E0E" w14:textId="77777777" w:rsidR="00445552" w:rsidRPr="001E6C11" w:rsidRDefault="00445552" w:rsidP="00014E20">
      <w:pPr>
        <w:rPr>
          <w:rStyle w:val="Forte"/>
          <w:b w:val="0"/>
          <w:bCs w:val="0"/>
          <w:lang w:val="pt-BR"/>
        </w:rPr>
      </w:pPr>
    </w:p>
    <w:p w14:paraId="4A80CFB5" w14:textId="606DB78A" w:rsidR="00430EE2" w:rsidRPr="001E6C11" w:rsidRDefault="001E6C11" w:rsidP="00014E20">
      <w:pPr>
        <w:rPr>
          <w:rStyle w:val="Forte"/>
          <w:b w:val="0"/>
          <w:bCs w:val="0"/>
          <w:lang w:val="pt-BR"/>
        </w:rPr>
      </w:pPr>
      <w:r w:rsidRPr="640DEE3A">
        <w:rPr>
          <w:rStyle w:val="Forte"/>
          <w:b w:val="0"/>
          <w:bCs w:val="0"/>
          <w:lang w:val="pt-BR"/>
        </w:rPr>
        <w:t xml:space="preserve">“O tempo que temos no set é </w:t>
      </w:r>
      <w:proofErr w:type="gramStart"/>
      <w:r w:rsidRPr="640DEE3A">
        <w:rPr>
          <w:rStyle w:val="Forte"/>
          <w:b w:val="0"/>
          <w:bCs w:val="0"/>
          <w:lang w:val="pt-BR"/>
        </w:rPr>
        <w:t xml:space="preserve">o </w:t>
      </w:r>
      <w:r w:rsidR="00C81705">
        <w:rPr>
          <w:rStyle w:val="Forte"/>
          <w:b w:val="0"/>
          <w:bCs w:val="0"/>
          <w:lang w:val="pt-BR"/>
        </w:rPr>
        <w:t>o</w:t>
      </w:r>
      <w:proofErr w:type="gramEnd"/>
      <w:r w:rsidR="00C81705">
        <w:rPr>
          <w:rStyle w:val="Forte"/>
          <w:b w:val="0"/>
          <w:bCs w:val="0"/>
          <w:lang w:val="pt-BR"/>
        </w:rPr>
        <w:t xml:space="preserve"> recurso mais escasso e mais valioso</w:t>
      </w:r>
      <w:r w:rsidRPr="640DEE3A">
        <w:rPr>
          <w:rStyle w:val="Forte"/>
          <w:b w:val="0"/>
          <w:bCs w:val="0"/>
          <w:lang w:val="pt-BR"/>
        </w:rPr>
        <w:t>”, diz Tobias von Allwörden, head do portfólio de Áudio para Vídeo da Sennheiser. “Portanto, projetamos o EW-DP de modo que seja intuitivo e rápido de configurar e te ajude a resolver rapidamente os problemas do seu sistema. O EW-DP fornece a confiabilidade e a consistência de que você precisa em situações estressantes de filmagem e diárias cronometradas.”</w:t>
      </w:r>
    </w:p>
    <w:p w14:paraId="7C2FCE7E" w14:textId="77777777" w:rsidR="00A4102E" w:rsidRPr="001E6C11" w:rsidRDefault="00A4102E" w:rsidP="00014E20">
      <w:pPr>
        <w:rPr>
          <w:rStyle w:val="Forte"/>
          <w:b w:val="0"/>
          <w:bCs w:val="0"/>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11"/>
        <w:gridCol w:w="2659"/>
      </w:tblGrid>
      <w:tr w:rsidR="003F16B5" w:rsidRPr="001E6C11" w14:paraId="5E9B2A59" w14:textId="77777777" w:rsidTr="00C3140F">
        <w:tc>
          <w:tcPr>
            <w:tcW w:w="5211" w:type="dxa"/>
          </w:tcPr>
          <w:p w14:paraId="1171A647" w14:textId="6E703C3E" w:rsidR="003F16B5" w:rsidRDefault="003F16B5" w:rsidP="003F16B5">
            <w:pPr>
              <w:pStyle w:val="Legenda"/>
              <w:rPr>
                <w:rStyle w:val="Forte"/>
                <w:b w:val="0"/>
                <w:bCs w:val="0"/>
              </w:rPr>
            </w:pPr>
            <w:r>
              <w:rPr>
                <w:noProof/>
              </w:rPr>
              <w:lastRenderedPageBreak/>
              <w:drawing>
                <wp:inline distT="0" distB="0" distL="0" distR="0" wp14:anchorId="62C4178C" wp14:editId="4D717070">
                  <wp:extent cx="2918764" cy="1690512"/>
                  <wp:effectExtent l="0" t="0" r="0" b="5080"/>
                  <wp:docPr id="5" name="Picture 5"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icrophone&#10;&#10;Description automatically generated"/>
                          <pic:cNvPicPr/>
                        </pic:nvPicPr>
                        <pic:blipFill>
                          <a:blip r:embed="rId12"/>
                          <a:stretch>
                            <a:fillRect/>
                          </a:stretch>
                        </pic:blipFill>
                        <pic:spPr>
                          <a:xfrm>
                            <a:off x="0" y="0"/>
                            <a:ext cx="2926917" cy="1695234"/>
                          </a:xfrm>
                          <a:prstGeom prst="rect">
                            <a:avLst/>
                          </a:prstGeom>
                        </pic:spPr>
                      </pic:pic>
                    </a:graphicData>
                  </a:graphic>
                </wp:inline>
              </w:drawing>
            </w:r>
          </w:p>
        </w:tc>
        <w:tc>
          <w:tcPr>
            <w:tcW w:w="2659" w:type="dxa"/>
          </w:tcPr>
          <w:p w14:paraId="5004AE2F" w14:textId="7FED4248" w:rsidR="003F16B5" w:rsidRPr="001E6C11" w:rsidRDefault="001E6C11" w:rsidP="003F16B5">
            <w:pPr>
              <w:pStyle w:val="Legenda"/>
              <w:rPr>
                <w:rStyle w:val="Forte"/>
                <w:b w:val="0"/>
                <w:bCs w:val="0"/>
                <w:lang w:val="pt-BR"/>
              </w:rPr>
            </w:pPr>
            <w:r w:rsidRPr="001E6C11">
              <w:rPr>
                <w:rStyle w:val="Forte"/>
                <w:b w:val="0"/>
                <w:bCs w:val="0"/>
                <w:lang w:val="pt-BR"/>
              </w:rPr>
              <w:t>A série</w:t>
            </w:r>
            <w:r w:rsidR="003F16B5" w:rsidRPr="001E6C11">
              <w:rPr>
                <w:rStyle w:val="Forte"/>
                <w:b w:val="0"/>
                <w:bCs w:val="0"/>
                <w:lang w:val="pt-BR"/>
              </w:rPr>
              <w:t xml:space="preserve"> EW-DP </w:t>
            </w:r>
          </w:p>
        </w:tc>
      </w:tr>
    </w:tbl>
    <w:p w14:paraId="7B8A3920" w14:textId="00BE7AFD" w:rsidR="003B464D" w:rsidRPr="001E6C11" w:rsidRDefault="003B464D" w:rsidP="00014E20">
      <w:pPr>
        <w:rPr>
          <w:rStyle w:val="Forte"/>
          <w:b w:val="0"/>
          <w:bCs w:val="0"/>
          <w:lang w:val="pt-BR"/>
        </w:rPr>
      </w:pPr>
    </w:p>
    <w:p w14:paraId="2680E0DA" w14:textId="3EA68851" w:rsidR="003B464D" w:rsidRPr="008B597A" w:rsidRDefault="008B597A" w:rsidP="00014E20">
      <w:pPr>
        <w:rPr>
          <w:rStyle w:val="Forte"/>
          <w:lang w:val="pt-BR"/>
        </w:rPr>
      </w:pPr>
      <w:r w:rsidRPr="008B597A">
        <w:rPr>
          <w:rStyle w:val="Forte"/>
          <w:lang w:val="pt-BR"/>
        </w:rPr>
        <w:t>A série</w:t>
      </w:r>
      <w:r w:rsidR="00C3140F" w:rsidRPr="008B597A">
        <w:rPr>
          <w:rStyle w:val="Forte"/>
          <w:lang w:val="pt-BR"/>
        </w:rPr>
        <w:t xml:space="preserve"> EW-DP </w:t>
      </w:r>
    </w:p>
    <w:p w14:paraId="01C84F15" w14:textId="181642E8" w:rsidR="00D23625" w:rsidRPr="008B597A" w:rsidRDefault="008B597A" w:rsidP="00D23625">
      <w:pPr>
        <w:rPr>
          <w:rStyle w:val="Forte"/>
          <w:b w:val="0"/>
          <w:bCs w:val="0"/>
          <w:lang w:val="pt-BR"/>
        </w:rPr>
      </w:pPr>
      <w:r w:rsidRPr="640DEE3A">
        <w:rPr>
          <w:rStyle w:val="Forte"/>
          <w:b w:val="0"/>
          <w:bCs w:val="0"/>
          <w:lang w:val="pt-BR"/>
        </w:rPr>
        <w:t xml:space="preserve">Além do receptor empilhável EW-DP EK, a série inclui um transmissor bodypack para microfones clip-on (EW-D SK), um transmissor de mão (EW-D SKM-S) e um transmissor plug-on (EW-DP SKP) que será lançada em outubro. Como parte da maior família Evolution Wireless Digital, o </w:t>
      </w:r>
      <w:r w:rsidRPr="00C81705">
        <w:rPr>
          <w:rStyle w:val="Forte"/>
          <w:b w:val="0"/>
          <w:bCs w:val="0"/>
          <w:lang w:val="pt-BR"/>
        </w:rPr>
        <w:t xml:space="preserve">EW-DP herda os recursos da família, como a latência excepcionalmente baixa de 1,9 ms e </w:t>
      </w:r>
      <w:r w:rsidR="00C81705" w:rsidRPr="00C81705">
        <w:rPr>
          <w:rStyle w:val="Forte"/>
          <w:b w:val="0"/>
          <w:bCs w:val="0"/>
          <w:lang w:val="pt-BR"/>
        </w:rPr>
        <w:t>um range</w:t>
      </w:r>
      <w:r w:rsidRPr="00C81705">
        <w:rPr>
          <w:rStyle w:val="Forte"/>
          <w:b w:val="0"/>
          <w:bCs w:val="0"/>
          <w:lang w:val="pt-BR"/>
        </w:rPr>
        <w:t xml:space="preserve"> dinâmic</w:t>
      </w:r>
      <w:r w:rsidR="00C81705" w:rsidRPr="00C81705">
        <w:rPr>
          <w:rStyle w:val="Forte"/>
          <w:b w:val="0"/>
          <w:bCs w:val="0"/>
          <w:lang w:val="pt-BR"/>
        </w:rPr>
        <w:t>o</w:t>
      </w:r>
      <w:r w:rsidRPr="00C81705">
        <w:rPr>
          <w:rStyle w:val="Forte"/>
          <w:b w:val="0"/>
          <w:bCs w:val="0"/>
          <w:lang w:val="pt-BR"/>
        </w:rPr>
        <w:t xml:space="preserve"> </w:t>
      </w:r>
      <w:r w:rsidRPr="640DEE3A">
        <w:rPr>
          <w:rStyle w:val="Forte"/>
          <w:b w:val="0"/>
          <w:bCs w:val="0"/>
          <w:lang w:val="pt-BR"/>
        </w:rPr>
        <w:t>de 134 dB, que garante que tudo, desde um sussurro suave até um grito</w:t>
      </w:r>
      <w:r w:rsidR="00C81705" w:rsidRPr="00C81705">
        <w:rPr>
          <w:rStyle w:val="Forte"/>
          <w:b w:val="0"/>
          <w:bCs w:val="0"/>
          <w:lang w:val="pt-BR"/>
        </w:rPr>
        <w:t>,</w:t>
      </w:r>
      <w:r w:rsidRPr="640DEE3A">
        <w:rPr>
          <w:rStyle w:val="Forte"/>
          <w:b w:val="0"/>
          <w:bCs w:val="0"/>
          <w:lang w:val="pt-BR"/>
        </w:rPr>
        <w:t xml:space="preserve"> possa ser </w:t>
      </w:r>
      <w:r w:rsidR="0032203E">
        <w:rPr>
          <w:rStyle w:val="Forte"/>
          <w:b w:val="0"/>
          <w:bCs w:val="0"/>
          <w:lang w:val="pt-BR"/>
        </w:rPr>
        <w:t xml:space="preserve">captado sem distorção. </w:t>
      </w:r>
    </w:p>
    <w:p w14:paraId="26DFA09B" w14:textId="30413D19" w:rsidR="00055FF5" w:rsidRPr="008B597A" w:rsidRDefault="00055FF5" w:rsidP="00055FF5">
      <w:pPr>
        <w:rPr>
          <w:rStyle w:val="Forte"/>
          <w:b w:val="0"/>
          <w:bCs w:val="0"/>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C224E9" w:rsidRPr="00964173" w14:paraId="577F7625" w14:textId="77777777" w:rsidTr="005442D5">
        <w:tc>
          <w:tcPr>
            <w:tcW w:w="3686" w:type="dxa"/>
          </w:tcPr>
          <w:p w14:paraId="0FB8E90E" w14:textId="77919576" w:rsidR="00C224E9" w:rsidRDefault="006564C7" w:rsidP="006564C7">
            <w:pPr>
              <w:pStyle w:val="Legenda"/>
              <w:rPr>
                <w:rStyle w:val="Forte"/>
                <w:b w:val="0"/>
                <w:bCs w:val="0"/>
              </w:rPr>
            </w:pPr>
            <w:r>
              <w:rPr>
                <w:noProof/>
              </w:rPr>
              <w:drawing>
                <wp:inline distT="0" distB="0" distL="0" distR="0" wp14:anchorId="271FBD44" wp14:editId="388ACBF9">
                  <wp:extent cx="2055571" cy="2596853"/>
                  <wp:effectExtent l="0" t="0" r="1905" b="0"/>
                  <wp:docPr id="4" name="Picture 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10;&#10;Description automatically generated"/>
                          <pic:cNvPicPr/>
                        </pic:nvPicPr>
                        <pic:blipFill>
                          <a:blip r:embed="rId13"/>
                          <a:stretch>
                            <a:fillRect/>
                          </a:stretch>
                        </pic:blipFill>
                        <pic:spPr>
                          <a:xfrm>
                            <a:off x="0" y="0"/>
                            <a:ext cx="2058419" cy="2600450"/>
                          </a:xfrm>
                          <a:prstGeom prst="rect">
                            <a:avLst/>
                          </a:prstGeom>
                        </pic:spPr>
                      </pic:pic>
                    </a:graphicData>
                  </a:graphic>
                </wp:inline>
              </w:drawing>
            </w:r>
          </w:p>
        </w:tc>
        <w:tc>
          <w:tcPr>
            <w:tcW w:w="4184" w:type="dxa"/>
          </w:tcPr>
          <w:p w14:paraId="205680AC" w14:textId="77777777" w:rsidR="005442D5" w:rsidRDefault="005442D5" w:rsidP="005442D5">
            <w:pPr>
              <w:pStyle w:val="Legenda"/>
              <w:rPr>
                <w:rStyle w:val="Forte"/>
                <w:b w:val="0"/>
                <w:bCs w:val="0"/>
              </w:rPr>
            </w:pPr>
          </w:p>
          <w:p w14:paraId="73043091" w14:textId="77777777" w:rsidR="005442D5" w:rsidRDefault="005442D5" w:rsidP="005442D5">
            <w:pPr>
              <w:pStyle w:val="Legenda"/>
              <w:rPr>
                <w:rStyle w:val="Forte"/>
                <w:b w:val="0"/>
                <w:bCs w:val="0"/>
              </w:rPr>
            </w:pPr>
          </w:p>
          <w:p w14:paraId="43D18245" w14:textId="1A83E09C" w:rsidR="00C224E9" w:rsidRPr="008B597A" w:rsidRDefault="008B597A" w:rsidP="005442D5">
            <w:pPr>
              <w:pStyle w:val="Legenda"/>
              <w:rPr>
                <w:rStyle w:val="Forte"/>
                <w:b w:val="0"/>
                <w:bCs w:val="0"/>
                <w:lang w:val="pt-BR"/>
              </w:rPr>
            </w:pPr>
            <w:r w:rsidRPr="008B597A">
              <w:rPr>
                <w:lang w:val="pt-BR"/>
              </w:rPr>
              <w:t>O receptor compacto e empilhável EW-DP EK é o centro do sistema. Sua tela OLED garante</w:t>
            </w:r>
            <w:r>
              <w:rPr>
                <w:lang w:val="pt-BR"/>
              </w:rPr>
              <w:t xml:space="preserve"> </w:t>
            </w:r>
            <w:r w:rsidRPr="008B597A">
              <w:rPr>
                <w:lang w:val="pt-BR"/>
              </w:rPr>
              <w:t>ampla visibilidade, independentemente d</w:t>
            </w:r>
            <w:r>
              <w:rPr>
                <w:lang w:val="pt-BR"/>
              </w:rPr>
              <w:t>e</w:t>
            </w:r>
            <w:r w:rsidRPr="008B597A">
              <w:rPr>
                <w:lang w:val="pt-BR"/>
              </w:rPr>
              <w:t xml:space="preserve"> seu posicionamento, ângulo ou luz</w:t>
            </w:r>
          </w:p>
        </w:tc>
      </w:tr>
    </w:tbl>
    <w:p w14:paraId="59001675" w14:textId="77777777" w:rsidR="007B5848" w:rsidRPr="008B597A" w:rsidRDefault="007B5848" w:rsidP="007B5848">
      <w:pPr>
        <w:rPr>
          <w:rStyle w:val="Forte"/>
          <w:b w:val="0"/>
          <w:bCs w:val="0"/>
          <w:lang w:val="pt-BR"/>
        </w:rPr>
      </w:pPr>
    </w:p>
    <w:p w14:paraId="35877403" w14:textId="64E6EE8C" w:rsidR="007B5848" w:rsidRPr="008B597A" w:rsidRDefault="008B597A" w:rsidP="007B5848">
      <w:pPr>
        <w:rPr>
          <w:rStyle w:val="Forte"/>
          <w:b w:val="0"/>
          <w:bCs w:val="0"/>
          <w:lang w:val="pt-BR"/>
        </w:rPr>
      </w:pPr>
      <w:r w:rsidRPr="640DEE3A">
        <w:rPr>
          <w:rStyle w:val="Forte"/>
          <w:b w:val="0"/>
          <w:bCs w:val="0"/>
          <w:lang w:val="pt-BR"/>
        </w:rPr>
        <w:t xml:space="preserve">Três sets já estão disponíveis: o EW-DP ME 2 SET vem com um transmissor bodypack e o microfone ME 2 omnidirecional (lavalier), enquanto o EW-DP ME 4 SET inclui um microfone cardióide para ruídos ambientes. O EW-DP 835 SET contém um transmissor de mão com </w:t>
      </w:r>
      <w:r w:rsidR="0032203E">
        <w:rPr>
          <w:rStyle w:val="Forte"/>
          <w:b w:val="0"/>
          <w:bCs w:val="0"/>
          <w:lang w:val="pt-BR"/>
        </w:rPr>
        <w:t>a cápsula di</w:t>
      </w:r>
      <w:r w:rsidRPr="640DEE3A">
        <w:rPr>
          <w:rStyle w:val="Forte"/>
          <w:b w:val="0"/>
          <w:bCs w:val="0"/>
          <w:lang w:val="pt-BR"/>
        </w:rPr>
        <w:t>nâmic</w:t>
      </w:r>
      <w:r w:rsidR="0032203E">
        <w:rPr>
          <w:rStyle w:val="Forte"/>
          <w:b w:val="0"/>
          <w:bCs w:val="0"/>
          <w:lang w:val="pt-BR"/>
        </w:rPr>
        <w:t>a</w:t>
      </w:r>
      <w:r w:rsidRPr="640DEE3A">
        <w:rPr>
          <w:rStyle w:val="Forte"/>
          <w:b w:val="0"/>
          <w:bCs w:val="0"/>
          <w:lang w:val="pt-BR"/>
        </w:rPr>
        <w:t xml:space="preserve"> cardióide MMD 835.</w:t>
      </w:r>
    </w:p>
    <w:p w14:paraId="287A5B93" w14:textId="77777777" w:rsidR="007B5848" w:rsidRPr="008B597A" w:rsidRDefault="007B5848" w:rsidP="007B5848">
      <w:pPr>
        <w:rPr>
          <w:rStyle w:val="Forte"/>
          <w:b w:val="0"/>
          <w:bCs w:val="0"/>
          <w:lang w:val="pt-BR"/>
        </w:rPr>
      </w:pPr>
    </w:p>
    <w:p w14:paraId="7917F0FD" w14:textId="41583370" w:rsidR="007B5848" w:rsidRPr="008B597A" w:rsidRDefault="008B597A" w:rsidP="007B5848">
      <w:pPr>
        <w:rPr>
          <w:rStyle w:val="Forte"/>
          <w:b w:val="0"/>
          <w:bCs w:val="0"/>
          <w:lang w:val="pt-BR"/>
        </w:rPr>
      </w:pPr>
      <w:r w:rsidRPr="008B597A">
        <w:rPr>
          <w:rStyle w:val="Forte"/>
          <w:b w:val="0"/>
          <w:bCs w:val="0"/>
          <w:lang w:val="pt-BR"/>
        </w:rPr>
        <w:lastRenderedPageBreak/>
        <w:t xml:space="preserve">Todos os </w:t>
      </w:r>
      <w:r>
        <w:rPr>
          <w:rStyle w:val="Forte"/>
          <w:b w:val="0"/>
          <w:bCs w:val="0"/>
          <w:lang w:val="pt-BR"/>
        </w:rPr>
        <w:t>sets</w:t>
      </w:r>
      <w:r w:rsidRPr="008B597A">
        <w:rPr>
          <w:rStyle w:val="Forte"/>
          <w:b w:val="0"/>
          <w:bCs w:val="0"/>
          <w:lang w:val="pt-BR"/>
        </w:rPr>
        <w:t xml:space="preserve"> vêm com um kit de </w:t>
      </w:r>
      <w:r>
        <w:rPr>
          <w:rStyle w:val="Forte"/>
          <w:b w:val="0"/>
          <w:bCs w:val="0"/>
          <w:lang w:val="pt-BR"/>
        </w:rPr>
        <w:t xml:space="preserve">montagem para a </w:t>
      </w:r>
      <w:r w:rsidRPr="008B597A">
        <w:rPr>
          <w:rStyle w:val="Forte"/>
          <w:b w:val="0"/>
          <w:bCs w:val="0"/>
          <w:lang w:val="pt-BR"/>
        </w:rPr>
        <w:t>placa</w:t>
      </w:r>
      <w:r>
        <w:rPr>
          <w:rStyle w:val="Forte"/>
          <w:b w:val="0"/>
          <w:bCs w:val="0"/>
          <w:lang w:val="pt-BR"/>
        </w:rPr>
        <w:t xml:space="preserve"> </w:t>
      </w:r>
      <w:r w:rsidRPr="008B597A">
        <w:rPr>
          <w:rStyle w:val="Forte"/>
          <w:b w:val="0"/>
          <w:bCs w:val="0"/>
          <w:lang w:val="pt-BR"/>
        </w:rPr>
        <w:t>magnética, uma bateria recarregável BA 70, duas baterias AA padrão, um cabo TRS de 3,5 mm para TRS de 3,5 mm com trava, um cabo TRS para XLR de 3,5 mm com trava e um cabo de carregamento USB-C para o receptor.</w:t>
      </w:r>
    </w:p>
    <w:p w14:paraId="51D1B1A9" w14:textId="74998878" w:rsidR="00C224E9" w:rsidRPr="008B597A" w:rsidRDefault="00C224E9" w:rsidP="00055FF5">
      <w:pPr>
        <w:rPr>
          <w:rStyle w:val="Forte"/>
          <w:b w:val="0"/>
          <w:bCs w:val="0"/>
          <w:lang w:val="pt-BR"/>
        </w:rPr>
      </w:pPr>
    </w:p>
    <w:p w14:paraId="6C2132DF" w14:textId="1B9472BA" w:rsidR="00055FF5" w:rsidRPr="00756E01" w:rsidRDefault="00F1583E" w:rsidP="00055FF5">
      <w:pPr>
        <w:rPr>
          <w:rStyle w:val="Forte"/>
          <w:lang w:val="pt-BR"/>
        </w:rPr>
      </w:pPr>
      <w:r w:rsidRPr="00756E01">
        <w:rPr>
          <w:rStyle w:val="Forte"/>
          <w:lang w:val="pt-BR"/>
        </w:rPr>
        <w:t>Tranquilidade no set</w:t>
      </w:r>
    </w:p>
    <w:p w14:paraId="5C289EC2" w14:textId="3D875B9B" w:rsidR="00F95B61" w:rsidRPr="00F1583E" w:rsidRDefault="00F1583E" w:rsidP="00014E20">
      <w:pPr>
        <w:rPr>
          <w:rStyle w:val="Forte"/>
          <w:b w:val="0"/>
          <w:bCs w:val="0"/>
          <w:lang w:val="pt-BR"/>
        </w:rPr>
      </w:pPr>
      <w:r w:rsidRPr="640DEE3A">
        <w:rPr>
          <w:rStyle w:val="Forte"/>
          <w:b w:val="0"/>
          <w:bCs w:val="0"/>
          <w:lang w:val="pt-BR"/>
        </w:rPr>
        <w:t xml:space="preserve">“Embora o som seja decisivo na qualidade final de uma produção, geralmente não é a primeira prioridade no set. Na maioria das vezes, os freelancers trabalharam sem uma pessoa de áudio dedicada. Já existem desafios suficientes no set, então embarcamos no desenvolvimento de um sistema de áudio UHF que exigisse o mínimo de atenção e proporcionasse tranquilidade ao cinegrafista”, explica von Allwörden. “Para isso, trabalhamos de forma muito próxima a um grupo de cineastas, operadores de câmera e criadores de conteúdo. O resultado é o EW-DP, que gosto de chamar de sistema UHF com simplicidade </w:t>
      </w:r>
      <w:r w:rsidR="0032203E">
        <w:rPr>
          <w:rStyle w:val="Forte"/>
          <w:b w:val="0"/>
          <w:bCs w:val="0"/>
          <w:lang w:val="pt-BR"/>
        </w:rPr>
        <w:t xml:space="preserve">da faixa </w:t>
      </w:r>
      <w:r w:rsidRPr="640DEE3A">
        <w:rPr>
          <w:rStyle w:val="Forte"/>
          <w:b w:val="0"/>
          <w:bCs w:val="0"/>
          <w:lang w:val="pt-BR"/>
        </w:rPr>
        <w:t>de 2,4 GHz.”</w:t>
      </w:r>
    </w:p>
    <w:p w14:paraId="6D9DB6D1" w14:textId="77777777" w:rsidR="00F95B61" w:rsidRPr="00F1583E" w:rsidRDefault="00F95B61" w:rsidP="00014E20">
      <w:pPr>
        <w:rPr>
          <w:rStyle w:val="Forte"/>
          <w:b w:val="0"/>
          <w:bCs w:val="0"/>
          <w:lang w:val="pt-BR"/>
        </w:rPr>
      </w:pPr>
    </w:p>
    <w:p w14:paraId="1A620605" w14:textId="30E02B5F" w:rsidR="00773678" w:rsidRPr="00756E01" w:rsidRDefault="00756E01" w:rsidP="00014E20">
      <w:pPr>
        <w:rPr>
          <w:rStyle w:val="Forte"/>
          <w:b w:val="0"/>
          <w:bCs w:val="0"/>
          <w:lang w:val="pt-BR"/>
        </w:rPr>
      </w:pPr>
      <w:r w:rsidRPr="640DEE3A">
        <w:rPr>
          <w:rStyle w:val="Forte"/>
          <w:b w:val="0"/>
          <w:bCs w:val="0"/>
          <w:lang w:val="pt-BR"/>
        </w:rPr>
        <w:t>Notavelmente, o EW-DP é o primeiro sistema sem fio portátil que possui receptores empilháveis magneticamente com uma tela OLED voltada para o usuário e controles projetados ergonomicamente. Graças à coordenação de frequência automatizada do EW-DP, os cinegrafistas podem começar a trabalhar rapidamente: o receptor encontra uma frequência livre (</w:t>
      </w:r>
      <w:r w:rsidR="009D74EC">
        <w:rPr>
          <w:rStyle w:val="Forte"/>
          <w:b w:val="0"/>
          <w:bCs w:val="0"/>
          <w:lang w:val="pt-BR"/>
        </w:rPr>
        <w:t xml:space="preserve">procedimento </w:t>
      </w:r>
      <w:r w:rsidRPr="640DEE3A">
        <w:rPr>
          <w:rStyle w:val="Forte"/>
          <w:b w:val="0"/>
          <w:bCs w:val="0"/>
          <w:lang w:val="pt-BR"/>
        </w:rPr>
        <w:t>que também pode ser iniciad</w:t>
      </w:r>
      <w:r w:rsidR="009D74EC">
        <w:rPr>
          <w:rStyle w:val="Forte"/>
          <w:b w:val="0"/>
          <w:bCs w:val="0"/>
          <w:lang w:val="pt-BR"/>
        </w:rPr>
        <w:t>o</w:t>
      </w:r>
      <w:r w:rsidRPr="640DEE3A">
        <w:rPr>
          <w:rStyle w:val="Forte"/>
          <w:b w:val="0"/>
          <w:bCs w:val="0"/>
          <w:lang w:val="pt-BR"/>
        </w:rPr>
        <w:t xml:space="preserve"> por meio do aplicativo Smart Assist) e o transmissor é sincronizado de forma </w:t>
      </w:r>
      <w:proofErr w:type="gramStart"/>
      <w:r w:rsidRPr="640DEE3A">
        <w:rPr>
          <w:rStyle w:val="Forte"/>
          <w:b w:val="0"/>
          <w:bCs w:val="0"/>
          <w:lang w:val="pt-BR"/>
        </w:rPr>
        <w:t>super simples</w:t>
      </w:r>
      <w:proofErr w:type="gramEnd"/>
      <w:r w:rsidRPr="640DEE3A">
        <w:rPr>
          <w:rStyle w:val="Forte"/>
          <w:b w:val="0"/>
          <w:bCs w:val="0"/>
          <w:lang w:val="pt-BR"/>
        </w:rPr>
        <w:t xml:space="preserve"> via Bluetooth.</w:t>
      </w:r>
    </w:p>
    <w:p w14:paraId="1A7D7F64" w14:textId="77777777" w:rsidR="00C11024" w:rsidRPr="00756E01" w:rsidRDefault="00C11024" w:rsidP="00014E20">
      <w:pPr>
        <w:rPr>
          <w:rStyle w:val="Forte"/>
          <w:b w:val="0"/>
          <w:bCs w:val="0"/>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32"/>
        <w:gridCol w:w="4448"/>
      </w:tblGrid>
      <w:tr w:rsidR="00055FF5" w14:paraId="3B15D06B" w14:textId="77777777" w:rsidTr="00773678">
        <w:tc>
          <w:tcPr>
            <w:tcW w:w="3574" w:type="dxa"/>
          </w:tcPr>
          <w:p w14:paraId="69D73ECD" w14:textId="17F05A95" w:rsidR="00055FF5" w:rsidRDefault="00773678" w:rsidP="00055FF5">
            <w:pPr>
              <w:pStyle w:val="Legenda"/>
              <w:rPr>
                <w:rStyle w:val="Forte"/>
                <w:b w:val="0"/>
                <w:bCs w:val="0"/>
              </w:rPr>
            </w:pPr>
            <w:r>
              <w:rPr>
                <w:noProof/>
              </w:rPr>
              <w:drawing>
                <wp:inline distT="0" distB="0" distL="0" distR="0" wp14:anchorId="7AF31C7A" wp14:editId="2B1B76B2">
                  <wp:extent cx="2192908" cy="779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srcRect l="7656" r="7017"/>
                          <a:stretch/>
                        </pic:blipFill>
                        <pic:spPr bwMode="auto">
                          <a:xfrm>
                            <a:off x="0" y="0"/>
                            <a:ext cx="2214018" cy="786646"/>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tcPr>
          <w:p w14:paraId="019137C9" w14:textId="101C9BE2" w:rsidR="00055FF5" w:rsidRDefault="00C11024" w:rsidP="00055FF5">
            <w:pPr>
              <w:pStyle w:val="Legenda"/>
              <w:rPr>
                <w:rStyle w:val="Forte"/>
                <w:b w:val="0"/>
                <w:bCs w:val="0"/>
              </w:rPr>
            </w:pPr>
            <w:r>
              <w:rPr>
                <w:noProof/>
              </w:rPr>
              <w:drawing>
                <wp:inline distT="0" distB="0" distL="0" distR="0" wp14:anchorId="3494F363" wp14:editId="440AD6C0">
                  <wp:extent cx="2863538" cy="1909267"/>
                  <wp:effectExtent l="0" t="0" r="0" b="0"/>
                  <wp:docPr id="6" name="Picture 6" descr="A picture containing person, indoor, hand,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hand, camera&#10;&#10;Description automatically generated"/>
                          <pic:cNvPicPr/>
                        </pic:nvPicPr>
                        <pic:blipFill>
                          <a:blip r:embed="rId15"/>
                          <a:stretch>
                            <a:fillRect/>
                          </a:stretch>
                        </pic:blipFill>
                        <pic:spPr>
                          <a:xfrm>
                            <a:off x="0" y="0"/>
                            <a:ext cx="2868114" cy="1912318"/>
                          </a:xfrm>
                          <a:prstGeom prst="rect">
                            <a:avLst/>
                          </a:prstGeom>
                        </pic:spPr>
                      </pic:pic>
                    </a:graphicData>
                  </a:graphic>
                </wp:inline>
              </w:drawing>
            </w:r>
          </w:p>
        </w:tc>
      </w:tr>
    </w:tbl>
    <w:p w14:paraId="6728A34A" w14:textId="77777777" w:rsidR="00CF12BC" w:rsidRDefault="00CF12BC" w:rsidP="00773678">
      <w:pPr>
        <w:pStyle w:val="Legenda"/>
        <w:rPr>
          <w:rStyle w:val="Forte"/>
          <w:b w:val="0"/>
          <w:bCs w:val="0"/>
        </w:rPr>
      </w:pPr>
    </w:p>
    <w:p w14:paraId="42428405" w14:textId="23B31D59" w:rsidR="00C11024" w:rsidRPr="00FB03E8" w:rsidRDefault="00FB03E8" w:rsidP="00773678">
      <w:pPr>
        <w:pStyle w:val="Legenda"/>
        <w:rPr>
          <w:rStyle w:val="Forte"/>
          <w:b w:val="0"/>
          <w:bCs w:val="0"/>
          <w:lang w:val="pt-BR"/>
        </w:rPr>
      </w:pPr>
      <w:r w:rsidRPr="640DEE3A">
        <w:rPr>
          <w:rStyle w:val="Forte"/>
          <w:b w:val="0"/>
          <w:bCs w:val="0"/>
          <w:lang w:val="pt-BR"/>
        </w:rPr>
        <w:t>A placa magnética do EW-DP permite que os cineastas empilhem vários receptores de forma simples (e segura). A placa também pode ser usada com o clipe fornecido para prender o receptor no cinto ou a um</w:t>
      </w:r>
      <w:r w:rsidR="009D74EC">
        <w:rPr>
          <w:rStyle w:val="Forte"/>
          <w:b w:val="0"/>
          <w:bCs w:val="0"/>
          <w:lang w:val="pt-BR"/>
        </w:rPr>
        <w:t xml:space="preserve"> sound bag (sistema portátil de som direto) </w:t>
      </w:r>
      <w:r w:rsidRPr="640DEE3A">
        <w:rPr>
          <w:rStyle w:val="Forte"/>
          <w:b w:val="0"/>
          <w:bCs w:val="0"/>
          <w:lang w:val="pt-BR"/>
        </w:rPr>
        <w:t xml:space="preserve"> </w:t>
      </w:r>
    </w:p>
    <w:p w14:paraId="1299AAC6" w14:textId="77777777" w:rsidR="00C11024" w:rsidRPr="00FB03E8" w:rsidRDefault="00C11024" w:rsidP="00014E20">
      <w:pPr>
        <w:rPr>
          <w:rStyle w:val="Forte"/>
          <w:b w:val="0"/>
          <w:bCs w:val="0"/>
          <w:lang w:val="pt-BR"/>
        </w:rPr>
      </w:pPr>
    </w:p>
    <w:p w14:paraId="38753BEB" w14:textId="7A9B8921" w:rsidR="005A2A24" w:rsidRPr="00FB03E8" w:rsidRDefault="00FB03E8" w:rsidP="00014E20">
      <w:pPr>
        <w:rPr>
          <w:rStyle w:val="Forte"/>
          <w:lang w:val="pt-BR"/>
        </w:rPr>
      </w:pPr>
      <w:r w:rsidRPr="00FB03E8">
        <w:rPr>
          <w:rStyle w:val="Forte"/>
          <w:lang w:val="pt-BR"/>
        </w:rPr>
        <w:t>Nunca seja pego de surpresa</w:t>
      </w:r>
      <w:r w:rsidR="00443786" w:rsidRPr="00FB03E8">
        <w:rPr>
          <w:rStyle w:val="Forte"/>
          <w:lang w:val="pt-BR"/>
        </w:rPr>
        <w:t xml:space="preserve"> </w:t>
      </w:r>
      <w:r w:rsidRPr="00FB03E8">
        <w:rPr>
          <w:rStyle w:val="Forte"/>
          <w:lang w:val="pt-BR"/>
        </w:rPr>
        <w:t>com as</w:t>
      </w:r>
      <w:r w:rsidR="00443786" w:rsidRPr="00FB03E8">
        <w:rPr>
          <w:rStyle w:val="Forte"/>
          <w:lang w:val="pt-BR"/>
        </w:rPr>
        <w:t xml:space="preserve"> </w:t>
      </w:r>
      <w:r w:rsidR="007B22C4">
        <w:rPr>
          <w:rStyle w:val="Forte"/>
          <w:lang w:val="pt-BR"/>
        </w:rPr>
        <w:t>Notificações Inteligentes (</w:t>
      </w:r>
      <w:r w:rsidR="00D12FDA" w:rsidRPr="00FB03E8">
        <w:rPr>
          <w:rStyle w:val="Forte"/>
          <w:lang w:val="pt-BR"/>
        </w:rPr>
        <w:t>Smart Notifications</w:t>
      </w:r>
      <w:r w:rsidR="007B22C4">
        <w:rPr>
          <w:rStyle w:val="Forte"/>
          <w:lang w:val="pt-BR"/>
        </w:rPr>
        <w:t>)</w:t>
      </w:r>
    </w:p>
    <w:p w14:paraId="6071A5B6" w14:textId="279B3070" w:rsidR="00D12FDA" w:rsidRPr="007B22C4" w:rsidRDefault="00FB03E8" w:rsidP="00014E20">
      <w:pPr>
        <w:rPr>
          <w:rStyle w:val="Forte"/>
          <w:b w:val="0"/>
          <w:bCs w:val="0"/>
          <w:lang w:val="pt-BR"/>
        </w:rPr>
      </w:pPr>
      <w:r w:rsidRPr="640DEE3A">
        <w:rPr>
          <w:rStyle w:val="Forte"/>
          <w:b w:val="0"/>
          <w:bCs w:val="0"/>
          <w:lang w:val="pt-BR"/>
        </w:rPr>
        <w:t xml:space="preserve">O EW-DP requer pouco conhecimento de RF ou áudio – se algum problema ocorrer, o sistema orientará os usuários com notificações inteligentes que fornecem dicas para solução de </w:t>
      </w:r>
      <w:r w:rsidRPr="640DEE3A">
        <w:rPr>
          <w:rStyle w:val="Forte"/>
          <w:b w:val="0"/>
          <w:bCs w:val="0"/>
          <w:lang w:val="pt-BR"/>
        </w:rPr>
        <w:lastRenderedPageBreak/>
        <w:t xml:space="preserve">problemas e mostram onde corrigir um problema. O sistema envia alertas de </w:t>
      </w:r>
      <w:r w:rsidR="009D74EC">
        <w:rPr>
          <w:rStyle w:val="Forte"/>
          <w:b w:val="0"/>
          <w:bCs w:val="0"/>
          <w:lang w:val="pt-BR"/>
        </w:rPr>
        <w:t>distorções</w:t>
      </w:r>
      <w:r w:rsidR="009D74EC" w:rsidRPr="009D74EC">
        <w:rPr>
          <w:lang w:val="pt-BR"/>
        </w:rPr>
        <w:t xml:space="preserve"> </w:t>
      </w:r>
      <w:r w:rsidR="009D74EC">
        <w:rPr>
          <w:lang w:val="pt-BR"/>
        </w:rPr>
        <w:t xml:space="preserve">no </w:t>
      </w:r>
      <w:r w:rsidRPr="640DEE3A">
        <w:rPr>
          <w:rStyle w:val="Forte"/>
          <w:b w:val="0"/>
          <w:bCs w:val="0"/>
          <w:lang w:val="pt-BR"/>
        </w:rPr>
        <w:t>áudio, bateria fraca, frequências ocupadas, transmissores mudos e aparelhos desvinculados – e todos vêm com uma sugestão de como resolver o problema rapidamente. “Essa orientação faz toda a diferença quando o áudio não é sua única responsabilidade no set”, comenta von Allwörden.</w:t>
      </w:r>
    </w:p>
    <w:p w14:paraId="2A8745DB" w14:textId="77777777" w:rsidR="007B22C4" w:rsidRDefault="007B22C4" w:rsidP="006564C7">
      <w:pPr>
        <w:rPr>
          <w:rStyle w:val="Forte"/>
          <w:lang w:val="pt-BR"/>
        </w:rPr>
      </w:pPr>
    </w:p>
    <w:p w14:paraId="3FB01C10" w14:textId="7BDC7474" w:rsidR="006564C7" w:rsidRPr="007B22C4" w:rsidRDefault="007B22C4" w:rsidP="006564C7">
      <w:pPr>
        <w:rPr>
          <w:rStyle w:val="Forte"/>
          <w:lang w:val="pt-BR"/>
        </w:rPr>
      </w:pPr>
      <w:r w:rsidRPr="007B22C4">
        <w:rPr>
          <w:rStyle w:val="Forte"/>
          <w:lang w:val="pt-BR"/>
        </w:rPr>
        <w:t xml:space="preserve">Várias opções de alimentação </w:t>
      </w:r>
      <w:r>
        <w:rPr>
          <w:rStyle w:val="Forte"/>
          <w:lang w:val="pt-BR"/>
        </w:rPr>
        <w:t xml:space="preserve">de energia </w:t>
      </w:r>
      <w:r w:rsidRPr="007B22C4">
        <w:rPr>
          <w:rStyle w:val="Forte"/>
          <w:lang w:val="pt-BR"/>
        </w:rPr>
        <w:t>para</w:t>
      </w:r>
      <w:r>
        <w:rPr>
          <w:rStyle w:val="Forte"/>
          <w:lang w:val="pt-BR"/>
        </w:rPr>
        <w:t xml:space="preserve"> longas</w:t>
      </w:r>
      <w:r w:rsidRPr="007B22C4">
        <w:rPr>
          <w:rStyle w:val="Forte"/>
          <w:lang w:val="pt-BR"/>
        </w:rPr>
        <w:t xml:space="preserve"> gravações </w:t>
      </w:r>
    </w:p>
    <w:p w14:paraId="62316C79" w14:textId="6C8358A3" w:rsidR="006564C7" w:rsidRPr="007B22C4" w:rsidRDefault="007B22C4" w:rsidP="006564C7">
      <w:pPr>
        <w:rPr>
          <w:rStyle w:val="Forte"/>
          <w:b w:val="0"/>
          <w:bCs w:val="0"/>
          <w:lang w:val="pt-BR"/>
        </w:rPr>
      </w:pPr>
      <w:r w:rsidRPr="007B22C4">
        <w:rPr>
          <w:rStyle w:val="Forte"/>
          <w:b w:val="0"/>
          <w:bCs w:val="0"/>
          <w:lang w:val="pt-BR"/>
        </w:rPr>
        <w:t xml:space="preserve">O receptor EW-DP pode ser alimentado por uma bateria recarregável de íons de lítio BA 70, duas baterias AA padrão ou via USB por um </w:t>
      </w:r>
      <w:r>
        <w:rPr>
          <w:rStyle w:val="Forte"/>
          <w:b w:val="0"/>
          <w:bCs w:val="0"/>
          <w:lang w:val="pt-BR"/>
        </w:rPr>
        <w:t>power bank</w:t>
      </w:r>
      <w:r w:rsidRPr="007B22C4">
        <w:rPr>
          <w:rStyle w:val="Forte"/>
          <w:b w:val="0"/>
          <w:bCs w:val="0"/>
          <w:lang w:val="pt-BR"/>
        </w:rPr>
        <w:t>, por exemplo. Além da variedade de opções de alimentação, há uma leitura exata do tempo de execução da bateria em horas e minutos para evitar surpresas. A duração da bateria é de até 12 horas nos transmissores e até 7 horas no receptor com a bateria recarregável BA 70 incluída.</w:t>
      </w:r>
    </w:p>
    <w:p w14:paraId="5F0EF074" w14:textId="07220D54" w:rsidR="002A5421" w:rsidRPr="007B22C4" w:rsidRDefault="002A5421" w:rsidP="00014E20">
      <w:pPr>
        <w:rPr>
          <w:rStyle w:val="Forte"/>
          <w:b w:val="0"/>
          <w:bCs w:val="0"/>
          <w:lang w:val="pt-BR"/>
        </w:rPr>
      </w:pPr>
    </w:p>
    <w:p w14:paraId="2EA32DC9" w14:textId="253E65A7" w:rsidR="002A5421" w:rsidRPr="007B22C4" w:rsidRDefault="007B22C4" w:rsidP="00014E20">
      <w:pPr>
        <w:rPr>
          <w:rStyle w:val="Forte"/>
          <w:lang w:val="pt-BR"/>
        </w:rPr>
      </w:pPr>
      <w:r w:rsidRPr="007B22C4">
        <w:rPr>
          <w:rStyle w:val="Forte"/>
          <w:lang w:val="pt-BR"/>
        </w:rPr>
        <w:t>Controle via receptor ou aplicativo Smart Assist</w:t>
      </w:r>
    </w:p>
    <w:p w14:paraId="57FB6E93" w14:textId="272123ED" w:rsidR="007B22C4" w:rsidRPr="007B22C4" w:rsidRDefault="007B22C4" w:rsidP="00014E20">
      <w:pPr>
        <w:rPr>
          <w:rStyle w:val="Forte"/>
          <w:b w:val="0"/>
          <w:bCs w:val="0"/>
          <w:lang w:val="pt-BR"/>
        </w:rPr>
      </w:pPr>
      <w:r w:rsidRPr="007B22C4">
        <w:rPr>
          <w:rStyle w:val="Forte"/>
          <w:b w:val="0"/>
          <w:bCs w:val="0"/>
          <w:lang w:val="pt-BR"/>
        </w:rPr>
        <w:t>Configuração, operação e monitoramento automatizados também podem acontecer à distância</w:t>
      </w:r>
      <w:r>
        <w:rPr>
          <w:rStyle w:val="Forte"/>
          <w:b w:val="0"/>
          <w:bCs w:val="0"/>
          <w:lang w:val="pt-BR"/>
        </w:rPr>
        <w:t xml:space="preserve"> </w:t>
      </w:r>
      <w:r w:rsidRPr="007B22C4">
        <w:rPr>
          <w:rStyle w:val="Forte"/>
          <w:b w:val="0"/>
          <w:bCs w:val="0"/>
          <w:lang w:val="pt-BR"/>
        </w:rPr>
        <w:t xml:space="preserve">– </w:t>
      </w:r>
      <w:r>
        <w:rPr>
          <w:rStyle w:val="Forte"/>
          <w:b w:val="0"/>
          <w:bCs w:val="0"/>
          <w:lang w:val="pt-BR"/>
        </w:rPr>
        <w:t>de forma bastante conveniente</w:t>
      </w:r>
      <w:r w:rsidRPr="007B22C4">
        <w:rPr>
          <w:rStyle w:val="Forte"/>
          <w:b w:val="0"/>
          <w:bCs w:val="0"/>
          <w:lang w:val="pt-BR"/>
        </w:rPr>
        <w:t xml:space="preserve"> via Bluetooth usando o aplicativo Smart Assist em praticamente qualquer dispositivo iOS ou Android. No aplicativo, a coordenação automática de frequência cria conexões sem fio confiáveis para até 16 sistemas no set, sem a necessidade de experiência</w:t>
      </w:r>
      <w:r>
        <w:rPr>
          <w:rStyle w:val="Forte"/>
          <w:b w:val="0"/>
          <w:bCs w:val="0"/>
          <w:lang w:val="pt-BR"/>
        </w:rPr>
        <w:t xml:space="preserve"> ou know-how</w:t>
      </w:r>
      <w:r w:rsidRPr="007B22C4">
        <w:rPr>
          <w:rStyle w:val="Forte"/>
          <w:b w:val="0"/>
          <w:bCs w:val="0"/>
          <w:lang w:val="pt-BR"/>
        </w:rPr>
        <w:t xml:space="preserve"> em </w:t>
      </w:r>
      <w:r>
        <w:rPr>
          <w:rStyle w:val="Forte"/>
          <w:b w:val="0"/>
          <w:bCs w:val="0"/>
          <w:lang w:val="pt-BR"/>
        </w:rPr>
        <w:t xml:space="preserve">sistemas </w:t>
      </w:r>
      <w:r w:rsidRPr="007B22C4">
        <w:rPr>
          <w:rStyle w:val="Forte"/>
          <w:b w:val="0"/>
          <w:bCs w:val="0"/>
          <w:lang w:val="pt-BR"/>
        </w:rPr>
        <w:t>wireless. Os videomakers podem alterar rápida e discretamente as configurações do</w:t>
      </w:r>
      <w:r>
        <w:rPr>
          <w:rStyle w:val="Forte"/>
          <w:b w:val="0"/>
          <w:bCs w:val="0"/>
          <w:lang w:val="pt-BR"/>
        </w:rPr>
        <w:t>s</w:t>
      </w:r>
      <w:r w:rsidRPr="007B22C4">
        <w:rPr>
          <w:rStyle w:val="Forte"/>
          <w:b w:val="0"/>
          <w:bCs w:val="0"/>
          <w:lang w:val="pt-BR"/>
        </w:rPr>
        <w:t xml:space="preserve"> sistema</w:t>
      </w:r>
      <w:r w:rsidR="00B614C9">
        <w:rPr>
          <w:rStyle w:val="Forte"/>
          <w:b w:val="0"/>
          <w:bCs w:val="0"/>
          <w:lang w:val="pt-BR"/>
        </w:rPr>
        <w:t>s</w:t>
      </w:r>
      <w:r w:rsidRPr="007B22C4">
        <w:rPr>
          <w:rStyle w:val="Forte"/>
          <w:b w:val="0"/>
          <w:bCs w:val="0"/>
          <w:lang w:val="pt-BR"/>
        </w:rPr>
        <w:t xml:space="preserve"> </w:t>
      </w:r>
      <w:r>
        <w:rPr>
          <w:rStyle w:val="Forte"/>
          <w:b w:val="0"/>
          <w:bCs w:val="0"/>
          <w:lang w:val="pt-BR"/>
        </w:rPr>
        <w:t>espalhados pela</w:t>
      </w:r>
      <w:r w:rsidRPr="007B22C4">
        <w:rPr>
          <w:rStyle w:val="Forte"/>
          <w:b w:val="0"/>
          <w:bCs w:val="0"/>
          <w:lang w:val="pt-BR"/>
        </w:rPr>
        <w:t xml:space="preserve"> sala e </w:t>
      </w:r>
      <w:r>
        <w:rPr>
          <w:rStyle w:val="Forte"/>
          <w:b w:val="0"/>
          <w:bCs w:val="0"/>
          <w:lang w:val="pt-BR"/>
        </w:rPr>
        <w:t>desativar</w:t>
      </w:r>
      <w:r w:rsidRPr="007B22C4">
        <w:rPr>
          <w:rStyle w:val="Forte"/>
          <w:b w:val="0"/>
          <w:bCs w:val="0"/>
          <w:lang w:val="pt-BR"/>
        </w:rPr>
        <w:t xml:space="preserve"> remotamente</w:t>
      </w:r>
      <w:r>
        <w:rPr>
          <w:rStyle w:val="Forte"/>
          <w:b w:val="0"/>
          <w:bCs w:val="0"/>
          <w:lang w:val="pt-BR"/>
        </w:rPr>
        <w:t>, por exemplo,</w:t>
      </w:r>
      <w:r w:rsidRPr="007B22C4">
        <w:rPr>
          <w:rStyle w:val="Forte"/>
          <w:b w:val="0"/>
          <w:bCs w:val="0"/>
          <w:lang w:val="pt-BR"/>
        </w:rPr>
        <w:t xml:space="preserve"> um botão </w:t>
      </w:r>
      <w:r>
        <w:rPr>
          <w:rStyle w:val="Forte"/>
          <w:b w:val="0"/>
          <w:bCs w:val="0"/>
          <w:lang w:val="pt-BR"/>
        </w:rPr>
        <w:t xml:space="preserve">de </w:t>
      </w:r>
      <w:r w:rsidRPr="007B22C4">
        <w:rPr>
          <w:rStyle w:val="Forte"/>
          <w:b w:val="0"/>
          <w:bCs w:val="0"/>
          <w:lang w:val="pt-BR"/>
        </w:rPr>
        <w:t xml:space="preserve">mudo </w:t>
      </w:r>
      <w:r>
        <w:rPr>
          <w:rStyle w:val="Forte"/>
          <w:b w:val="0"/>
          <w:bCs w:val="0"/>
          <w:lang w:val="pt-BR"/>
        </w:rPr>
        <w:t xml:space="preserve">que tenha sido </w:t>
      </w:r>
      <w:r w:rsidRPr="007B22C4">
        <w:rPr>
          <w:rStyle w:val="Forte"/>
          <w:b w:val="0"/>
          <w:bCs w:val="0"/>
          <w:lang w:val="pt-BR"/>
        </w:rPr>
        <w:t>ativado acidentalmente no transmissor. O aplicativo também inclui um hub de suporte com tutoriais em vídeo e manuais detalhados.</w:t>
      </w:r>
    </w:p>
    <w:p w14:paraId="37F1C5C1" w14:textId="45DD9C49" w:rsidR="00DE0A76" w:rsidRPr="007B22C4" w:rsidRDefault="00DE0A76" w:rsidP="00014E20">
      <w:pPr>
        <w:rPr>
          <w:rStyle w:val="Forte"/>
          <w:b w:val="0"/>
          <w:bCs w:val="0"/>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22"/>
        <w:gridCol w:w="1258"/>
      </w:tblGrid>
      <w:tr w:rsidR="007A742A" w14:paraId="1201177F" w14:textId="77777777" w:rsidTr="007A742A">
        <w:tc>
          <w:tcPr>
            <w:tcW w:w="3935" w:type="dxa"/>
          </w:tcPr>
          <w:p w14:paraId="25C60160" w14:textId="10418C89" w:rsidR="007A742A" w:rsidRDefault="00012D37" w:rsidP="007A742A">
            <w:pPr>
              <w:pStyle w:val="Legenda"/>
              <w:rPr>
                <w:rStyle w:val="Forte"/>
                <w:b w:val="0"/>
                <w:bCs w:val="0"/>
              </w:rPr>
            </w:pPr>
            <w:r>
              <w:rPr>
                <w:noProof/>
              </w:rPr>
              <w:lastRenderedPageBreak/>
              <w:drawing>
                <wp:inline distT="0" distB="0" distL="0" distR="0" wp14:anchorId="3DB90BA2" wp14:editId="1CC057DC">
                  <wp:extent cx="4137010" cy="2757831"/>
                  <wp:effectExtent l="0" t="0" r="0" b="4445"/>
                  <wp:docPr id="2" name="Picture 2"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camera&#10;&#10;Description automatically generated with low confidence"/>
                          <pic:cNvPicPr/>
                        </pic:nvPicPr>
                        <pic:blipFill>
                          <a:blip r:embed="rId16"/>
                          <a:stretch>
                            <a:fillRect/>
                          </a:stretch>
                        </pic:blipFill>
                        <pic:spPr>
                          <a:xfrm>
                            <a:off x="0" y="0"/>
                            <a:ext cx="4146737" cy="2764316"/>
                          </a:xfrm>
                          <a:prstGeom prst="rect">
                            <a:avLst/>
                          </a:prstGeom>
                        </pic:spPr>
                      </pic:pic>
                    </a:graphicData>
                  </a:graphic>
                </wp:inline>
              </w:drawing>
            </w:r>
          </w:p>
        </w:tc>
        <w:tc>
          <w:tcPr>
            <w:tcW w:w="3935" w:type="dxa"/>
          </w:tcPr>
          <w:p w14:paraId="160DD748" w14:textId="4F91C602" w:rsidR="005B4200" w:rsidRPr="005B4200" w:rsidRDefault="005B4200" w:rsidP="005B4200">
            <w:pPr>
              <w:pStyle w:val="Legenda"/>
              <w:rPr>
                <w:rStyle w:val="Forte"/>
                <w:b w:val="0"/>
                <w:bCs w:val="0"/>
                <w:lang w:val="pt-BR"/>
              </w:rPr>
            </w:pPr>
            <w:r w:rsidRPr="005B4200">
              <w:rPr>
                <w:rStyle w:val="Forte"/>
                <w:b w:val="0"/>
                <w:bCs w:val="0"/>
                <w:lang w:val="pt-BR"/>
              </w:rPr>
              <w:t>O aplicativo</w:t>
            </w:r>
            <w:r w:rsidR="007A742A" w:rsidRPr="005B4200">
              <w:rPr>
                <w:rStyle w:val="Forte"/>
                <w:b w:val="0"/>
                <w:bCs w:val="0"/>
                <w:lang w:val="pt-BR"/>
              </w:rPr>
              <w:t xml:space="preserve"> Smart Assist </w:t>
            </w:r>
            <w:r w:rsidRPr="005B4200">
              <w:rPr>
                <w:rStyle w:val="Forte"/>
                <w:b w:val="0"/>
                <w:bCs w:val="0"/>
                <w:lang w:val="pt-BR"/>
              </w:rPr>
              <w:t>é uma ferramenta conveniente para configurar, operar e monitorar</w:t>
            </w:r>
            <w:r>
              <w:rPr>
                <w:rStyle w:val="Forte"/>
                <w:b w:val="0"/>
                <w:bCs w:val="0"/>
                <w:lang w:val="pt-BR"/>
              </w:rPr>
              <w:t xml:space="preserve"> o</w:t>
            </w:r>
          </w:p>
          <w:p w14:paraId="382F84A9" w14:textId="2C08AA18" w:rsidR="007A742A" w:rsidRDefault="005B4200" w:rsidP="005B4200">
            <w:pPr>
              <w:pStyle w:val="Legenda"/>
              <w:rPr>
                <w:rStyle w:val="Forte"/>
                <w:b w:val="0"/>
                <w:bCs w:val="0"/>
              </w:rPr>
            </w:pPr>
            <w:r w:rsidRPr="005B4200">
              <w:rPr>
                <w:rStyle w:val="Forte"/>
                <w:b w:val="0"/>
                <w:bCs w:val="0"/>
              </w:rPr>
              <w:t>EW-DP</w:t>
            </w:r>
          </w:p>
        </w:tc>
      </w:tr>
    </w:tbl>
    <w:p w14:paraId="61C188F0" w14:textId="58AF5905" w:rsidR="007A742A" w:rsidRDefault="007A742A" w:rsidP="00014E20">
      <w:pPr>
        <w:rPr>
          <w:rStyle w:val="Forte"/>
          <w:b w:val="0"/>
          <w:bCs w:val="0"/>
        </w:rPr>
      </w:pPr>
    </w:p>
    <w:p w14:paraId="69148B93" w14:textId="77777777" w:rsidR="005B4200" w:rsidRPr="005B4200" w:rsidRDefault="005B4200" w:rsidP="00014E20">
      <w:pPr>
        <w:rPr>
          <w:rStyle w:val="Forte"/>
          <w:lang w:val="pt-BR"/>
        </w:rPr>
      </w:pPr>
      <w:r w:rsidRPr="005B4200">
        <w:rPr>
          <w:rStyle w:val="Forte"/>
          <w:lang w:val="pt-BR"/>
        </w:rPr>
        <w:t>Em breve: Um transmissor plug-on muito especial</w:t>
      </w:r>
    </w:p>
    <w:p w14:paraId="71701E98" w14:textId="469AD99C" w:rsidR="00F44DF0" w:rsidRPr="005B4200" w:rsidRDefault="005B4200" w:rsidP="00014E20">
      <w:pPr>
        <w:rPr>
          <w:rStyle w:val="Forte"/>
          <w:b w:val="0"/>
          <w:bCs w:val="0"/>
          <w:lang w:val="pt-BR"/>
        </w:rPr>
      </w:pPr>
      <w:r w:rsidRPr="640DEE3A">
        <w:rPr>
          <w:rStyle w:val="Forte"/>
          <w:b w:val="0"/>
          <w:bCs w:val="0"/>
          <w:lang w:val="pt-BR"/>
        </w:rPr>
        <w:t xml:space="preserve">Há mais por vir: em outubro, um transmissor plug-on será adicionado à série. Com phantom power de +48V integrado, o EW-DP SKP será capaz de transformar qualquer microfone XLR com fio em sem fio, como um MKH 416 em uma </w:t>
      </w:r>
      <w:r w:rsidR="00256586">
        <w:rPr>
          <w:rStyle w:val="Forte"/>
          <w:b w:val="0"/>
          <w:bCs w:val="0"/>
          <w:lang w:val="pt-BR"/>
        </w:rPr>
        <w:t xml:space="preserve">vara </w:t>
      </w:r>
      <w:r w:rsidRPr="640DEE3A">
        <w:rPr>
          <w:rStyle w:val="Forte"/>
          <w:b w:val="0"/>
          <w:bCs w:val="0"/>
          <w:lang w:val="pt-BR"/>
        </w:rPr>
        <w:t xml:space="preserve">boom. Além disso, o transmissor plug-on possui uma entrada de microfone de 3,5 mm com trava para </w:t>
      </w:r>
      <w:r w:rsidR="00256586">
        <w:rPr>
          <w:rStyle w:val="Forte"/>
          <w:b w:val="0"/>
          <w:bCs w:val="0"/>
          <w:lang w:val="pt-BR"/>
        </w:rPr>
        <w:t>lapelas</w:t>
      </w:r>
      <w:r w:rsidR="00256586" w:rsidRPr="00256586">
        <w:rPr>
          <w:lang w:val="pt-BR"/>
        </w:rPr>
        <w:t xml:space="preserve"> </w:t>
      </w:r>
      <w:r w:rsidR="00256586">
        <w:rPr>
          <w:lang w:val="pt-BR"/>
        </w:rPr>
        <w:t xml:space="preserve">- </w:t>
      </w:r>
      <w:r w:rsidRPr="640DEE3A">
        <w:rPr>
          <w:rStyle w:val="Forte"/>
          <w:b w:val="0"/>
          <w:bCs w:val="0"/>
          <w:lang w:val="pt-BR"/>
        </w:rPr>
        <w:t>tornando-o uma ferramenta versátil que pode atuar como um verdadeiro solucionador de problemas.</w:t>
      </w:r>
    </w:p>
    <w:p w14:paraId="7F49E02F" w14:textId="77777777" w:rsidR="00F44DF0" w:rsidRPr="005B4200" w:rsidRDefault="00F44DF0" w:rsidP="00014E20">
      <w:pPr>
        <w:rPr>
          <w:rStyle w:val="Forte"/>
          <w:b w:val="0"/>
          <w:bCs w:val="0"/>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72"/>
        <w:gridCol w:w="4308"/>
      </w:tblGrid>
      <w:tr w:rsidR="00D37050" w14:paraId="68CE619C" w14:textId="77777777" w:rsidTr="005C0186">
        <w:tc>
          <w:tcPr>
            <w:tcW w:w="3823" w:type="dxa"/>
          </w:tcPr>
          <w:p w14:paraId="1CC9A8EA" w14:textId="5FDC6672" w:rsidR="00D37050" w:rsidRPr="00C81705" w:rsidRDefault="005B4200" w:rsidP="00065DF2">
            <w:pPr>
              <w:pStyle w:val="Legenda"/>
              <w:rPr>
                <w:rStyle w:val="Forte"/>
                <w:b w:val="0"/>
                <w:bCs w:val="0"/>
                <w:lang w:val="pt-BR"/>
              </w:rPr>
            </w:pPr>
            <w:r w:rsidRPr="005B4200">
              <w:rPr>
                <w:rStyle w:val="Forte"/>
                <w:b w:val="0"/>
                <w:bCs w:val="0"/>
                <w:lang w:val="pt-BR"/>
              </w:rPr>
              <w:t xml:space="preserve">Uma ferramenta versátil: O SKP pode ser conectado a microfones dinâmicos e condensadores, bem como microfones de lapela com um conector de 3,5 mm. Graças à gravação integrada, os videomakers têm a opção de ter uma cópia de segurança de seu áudio em um cartão micro SD. </w:t>
            </w:r>
            <w:r w:rsidRPr="00C81705">
              <w:rPr>
                <w:rStyle w:val="Forte"/>
                <w:b w:val="0"/>
                <w:bCs w:val="0"/>
                <w:lang w:val="pt-BR"/>
              </w:rPr>
              <w:t>Disponível a partir de outubro de 2023</w:t>
            </w:r>
          </w:p>
        </w:tc>
        <w:tc>
          <w:tcPr>
            <w:tcW w:w="4047" w:type="dxa"/>
          </w:tcPr>
          <w:p w14:paraId="7F61DFA9" w14:textId="36AE05C0" w:rsidR="00D37050" w:rsidRDefault="00065DF2" w:rsidP="00065DF2">
            <w:pPr>
              <w:pStyle w:val="Legenda"/>
              <w:rPr>
                <w:rStyle w:val="Forte"/>
                <w:b w:val="0"/>
                <w:bCs w:val="0"/>
              </w:rPr>
            </w:pPr>
            <w:r>
              <w:rPr>
                <w:noProof/>
              </w:rPr>
              <w:drawing>
                <wp:inline distT="0" distB="0" distL="0" distR="0" wp14:anchorId="5E0F0045" wp14:editId="46ED25E5">
                  <wp:extent cx="2662733" cy="158581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2680247" cy="1596245"/>
                          </a:xfrm>
                          <a:prstGeom prst="rect">
                            <a:avLst/>
                          </a:prstGeom>
                        </pic:spPr>
                      </pic:pic>
                    </a:graphicData>
                  </a:graphic>
                </wp:inline>
              </w:drawing>
            </w:r>
          </w:p>
        </w:tc>
      </w:tr>
    </w:tbl>
    <w:p w14:paraId="676F8CF1" w14:textId="3D7EDBEF" w:rsidR="00D37050" w:rsidRDefault="00D37050" w:rsidP="00014E20">
      <w:pPr>
        <w:rPr>
          <w:rStyle w:val="Forte"/>
          <w:b w:val="0"/>
          <w:bCs w:val="0"/>
        </w:rPr>
      </w:pPr>
    </w:p>
    <w:p w14:paraId="55088F09" w14:textId="3789D5D3" w:rsidR="00F44DF0" w:rsidRPr="005B4200" w:rsidRDefault="00F44DF0" w:rsidP="00F44DF0">
      <w:pPr>
        <w:rPr>
          <w:rStyle w:val="Forte"/>
          <w:b w:val="0"/>
          <w:bCs w:val="0"/>
          <w:lang w:val="pt-BR"/>
        </w:rPr>
      </w:pPr>
      <w:r w:rsidRPr="005B4200">
        <w:rPr>
          <w:lang w:val="pt-BR"/>
        </w:rPr>
        <w:t xml:space="preserve"> </w:t>
      </w:r>
      <w:r w:rsidR="005B4200" w:rsidRPr="005B4200">
        <w:rPr>
          <w:lang w:val="pt-BR"/>
        </w:rPr>
        <w:t xml:space="preserve">“Em nossas conversas com o grupo, muitos expressaram o desejo </w:t>
      </w:r>
      <w:r w:rsidR="005B4200">
        <w:rPr>
          <w:lang w:val="pt-BR"/>
        </w:rPr>
        <w:t>de</w:t>
      </w:r>
      <w:r w:rsidR="005B4200" w:rsidRPr="005B4200">
        <w:rPr>
          <w:lang w:val="pt-BR"/>
        </w:rPr>
        <w:t xml:space="preserve"> ter algum tipo de rede de segurança para seu áudio”, compartilha von Allwörden. “Portanto, equipamos o plug-on com um slot para cartão micro SD para gravação integrada de 24 bits e 48 kHz.”</w:t>
      </w:r>
    </w:p>
    <w:p w14:paraId="44641E77" w14:textId="77777777" w:rsidR="00F44DF0" w:rsidRPr="005B4200" w:rsidRDefault="00F44DF0" w:rsidP="00F44DF0">
      <w:pPr>
        <w:rPr>
          <w:rStyle w:val="Forte"/>
          <w:b w:val="0"/>
          <w:bCs w:val="0"/>
          <w:lang w:val="pt-BR"/>
        </w:rPr>
      </w:pPr>
    </w:p>
    <w:p w14:paraId="036EF404" w14:textId="095DA502" w:rsidR="00F44DF0" w:rsidRPr="005B4200" w:rsidRDefault="005B4200" w:rsidP="00F44DF0">
      <w:pPr>
        <w:rPr>
          <w:rStyle w:val="Forte"/>
          <w:b w:val="0"/>
          <w:bCs w:val="0"/>
          <w:lang w:val="pt-BR"/>
        </w:rPr>
      </w:pPr>
      <w:r w:rsidRPr="005B4200">
        <w:rPr>
          <w:rStyle w:val="Forte"/>
          <w:b w:val="0"/>
          <w:bCs w:val="0"/>
          <w:lang w:val="pt-BR"/>
        </w:rPr>
        <w:t>O transmissor plug-on fará parte do EW-DP ENG SET, que incluirá o receptor, um transmissor bodypack, o microfone de lapela ME 2 e o transmissor plug-on SKP.</w:t>
      </w:r>
    </w:p>
    <w:p w14:paraId="6D0AEAF3" w14:textId="1802E5A8" w:rsidR="00FD7CCA" w:rsidRDefault="00D14FD8" w:rsidP="00014E20">
      <w:pPr>
        <w:rPr>
          <w:rStyle w:val="Forte"/>
          <w:b w:val="0"/>
          <w:bCs w:val="0"/>
        </w:rPr>
      </w:pPr>
      <w:r>
        <w:rPr>
          <w:noProof/>
        </w:rPr>
        <w:lastRenderedPageBreak/>
        <w:drawing>
          <wp:inline distT="0" distB="0" distL="0" distR="0" wp14:anchorId="42310AB0" wp14:editId="4AA53A56">
            <wp:extent cx="4945075" cy="3296507"/>
            <wp:effectExtent l="0" t="0" r="8255"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8"/>
                    <a:stretch>
                      <a:fillRect/>
                    </a:stretch>
                  </pic:blipFill>
                  <pic:spPr>
                    <a:xfrm>
                      <a:off x="0" y="0"/>
                      <a:ext cx="4950882" cy="3300378"/>
                    </a:xfrm>
                    <a:prstGeom prst="rect">
                      <a:avLst/>
                    </a:prstGeom>
                  </pic:spPr>
                </pic:pic>
              </a:graphicData>
            </a:graphic>
          </wp:inline>
        </w:drawing>
      </w:r>
    </w:p>
    <w:p w14:paraId="36682963" w14:textId="3D67C201" w:rsidR="00F44DF0" w:rsidRDefault="00F44DF0" w:rsidP="00014E20">
      <w:pPr>
        <w:rPr>
          <w:rStyle w:val="Forte"/>
          <w:b w:val="0"/>
          <w:bCs w:val="0"/>
        </w:rPr>
      </w:pPr>
    </w:p>
    <w:p w14:paraId="5E67A43A" w14:textId="4981B6C9" w:rsidR="003B22B0" w:rsidRPr="00C81705" w:rsidRDefault="003B22B0" w:rsidP="00213B2F">
      <w:pPr>
        <w:rPr>
          <w:rStyle w:val="Forte"/>
          <w:b w:val="0"/>
          <w:bCs w:val="0"/>
          <w:lang w:val="pt-BR"/>
        </w:rPr>
      </w:pPr>
      <w:r w:rsidRPr="00C81705">
        <w:rPr>
          <w:rStyle w:val="Forte"/>
          <w:b w:val="0"/>
          <w:bCs w:val="0"/>
          <w:lang w:val="pt-BR"/>
        </w:rPr>
        <w:t>(Ends)</w:t>
      </w:r>
    </w:p>
    <w:p w14:paraId="21040EC1" w14:textId="77777777" w:rsidR="003B22B0" w:rsidRPr="00C81705" w:rsidRDefault="003B22B0" w:rsidP="00213B2F">
      <w:pPr>
        <w:rPr>
          <w:rStyle w:val="Forte"/>
          <w:b w:val="0"/>
          <w:bCs w:val="0"/>
          <w:lang w:val="pt-BR"/>
        </w:rPr>
      </w:pPr>
    </w:p>
    <w:p w14:paraId="7F00BF20" w14:textId="4C8F8965" w:rsidR="009F2F63" w:rsidRPr="005B4200" w:rsidRDefault="005B4200" w:rsidP="009F2F63">
      <w:pPr>
        <w:rPr>
          <w:bCs/>
          <w:lang w:val="pt-BR"/>
        </w:rPr>
      </w:pPr>
      <w:r w:rsidRPr="005B4200">
        <w:rPr>
          <w:bCs/>
          <w:lang w:val="pt-BR"/>
        </w:rPr>
        <w:t xml:space="preserve">Imagens </w:t>
      </w:r>
      <w:r>
        <w:rPr>
          <w:bCs/>
          <w:lang w:val="pt-BR"/>
        </w:rPr>
        <w:t>em alta resolução dos</w:t>
      </w:r>
      <w:r w:rsidRPr="005B4200">
        <w:rPr>
          <w:bCs/>
          <w:lang w:val="pt-BR"/>
        </w:rPr>
        <w:t xml:space="preserve"> produtos e sistemas podem ser baixadas </w:t>
      </w:r>
      <w:r w:rsidR="00CD699C">
        <w:rPr>
          <w:rStyle w:val="Hyperlink"/>
          <w:bCs/>
          <w:color w:val="0095D5" w:themeColor="accent1"/>
          <w:lang w:val="pt-BR"/>
        </w:rPr>
        <w:t>aqui</w:t>
      </w:r>
      <w:r w:rsidR="009F2F63" w:rsidRPr="005B4200">
        <w:rPr>
          <w:bCs/>
          <w:lang w:val="pt-BR"/>
        </w:rPr>
        <w:t>.</w:t>
      </w:r>
    </w:p>
    <w:p w14:paraId="5AB13738" w14:textId="08C14AE6" w:rsidR="009F2F63" w:rsidRPr="005B4200" w:rsidRDefault="005B4200" w:rsidP="009F2F63">
      <w:pPr>
        <w:rPr>
          <w:lang w:val="pt-BR"/>
        </w:rPr>
      </w:pPr>
      <w:r w:rsidRPr="005B4200">
        <w:rPr>
          <w:lang w:val="pt-BR"/>
        </w:rPr>
        <w:t>Uma seleção de image</w:t>
      </w:r>
      <w:r w:rsidR="00CD699C">
        <w:rPr>
          <w:lang w:val="pt-BR"/>
        </w:rPr>
        <w:t>n</w:t>
      </w:r>
      <w:r w:rsidRPr="005B4200">
        <w:rPr>
          <w:lang w:val="pt-BR"/>
        </w:rPr>
        <w:t>s de casos de aplicação</w:t>
      </w:r>
      <w:r w:rsidR="00A1214B" w:rsidRPr="005B4200">
        <w:rPr>
          <w:lang w:val="pt-BR"/>
        </w:rPr>
        <w:t xml:space="preserve"> </w:t>
      </w:r>
      <w:r w:rsidRPr="005B4200">
        <w:rPr>
          <w:lang w:val="pt-BR"/>
        </w:rPr>
        <w:t>pode ser baixa</w:t>
      </w:r>
      <w:r>
        <w:rPr>
          <w:lang w:val="pt-BR"/>
        </w:rPr>
        <w:t>da</w:t>
      </w:r>
      <w:r w:rsidR="00A1214B" w:rsidRPr="005B4200">
        <w:rPr>
          <w:lang w:val="pt-BR"/>
        </w:rPr>
        <w:t xml:space="preserve"> </w:t>
      </w:r>
      <w:hyperlink r:id="rId19" w:history="1">
        <w:r w:rsidR="00A1214B" w:rsidRPr="005B4200">
          <w:rPr>
            <w:rStyle w:val="Hyperlink"/>
            <w:color w:val="0095D5" w:themeColor="accent1"/>
            <w:lang w:val="pt-BR"/>
          </w:rPr>
          <w:t>here</w:t>
        </w:r>
      </w:hyperlink>
      <w:r w:rsidR="00A1214B" w:rsidRPr="005B4200">
        <w:rPr>
          <w:lang w:val="pt-BR"/>
        </w:rPr>
        <w:t xml:space="preserve">. </w:t>
      </w:r>
    </w:p>
    <w:p w14:paraId="162BFB06" w14:textId="2175562F" w:rsidR="00012D37" w:rsidRPr="005B4200" w:rsidRDefault="00012D37" w:rsidP="009F2F63">
      <w:pPr>
        <w:rPr>
          <w:lang w:val="pt-BR"/>
        </w:rPr>
      </w:pPr>
    </w:p>
    <w:p w14:paraId="12EE61E2" w14:textId="1C50B724" w:rsidR="00E45F59" w:rsidRPr="00BB1A42" w:rsidRDefault="00A1214B" w:rsidP="00BD0E8D">
      <w:r w:rsidRPr="00A1214B">
        <w:rPr>
          <w:noProof/>
        </w:rPr>
        <w:drawing>
          <wp:inline distT="0" distB="0" distL="0" distR="0" wp14:anchorId="0B7BCA44" wp14:editId="3B37978D">
            <wp:extent cx="5003800" cy="2969895"/>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3800" cy="2969895"/>
                    </a:xfrm>
                    <a:prstGeom prst="rect">
                      <a:avLst/>
                    </a:prstGeom>
                  </pic:spPr>
                </pic:pic>
              </a:graphicData>
            </a:graphic>
          </wp:inline>
        </w:drawing>
      </w:r>
    </w:p>
    <w:p w14:paraId="2E0BD32D" w14:textId="77777777" w:rsidR="00964173" w:rsidRDefault="00964173" w:rsidP="00964173">
      <w:pPr>
        <w:spacing w:line="240" w:lineRule="auto"/>
        <w:rPr>
          <w:b/>
          <w:bCs/>
          <w:lang w:val="pt-BR"/>
        </w:rPr>
      </w:pPr>
      <w:bookmarkStart w:id="0" w:name="_Hlk515635723"/>
    </w:p>
    <w:p w14:paraId="44C1E3F8" w14:textId="7DB1EE31" w:rsidR="00964173" w:rsidRPr="002508E2" w:rsidRDefault="00964173" w:rsidP="00964173">
      <w:pPr>
        <w:spacing w:line="240" w:lineRule="auto"/>
        <w:rPr>
          <w:b/>
          <w:bCs/>
          <w:lang w:val="pt-BR"/>
        </w:rPr>
      </w:pPr>
      <w:r w:rsidRPr="002508E2">
        <w:rPr>
          <w:b/>
          <w:bCs/>
          <w:lang w:val="pt-BR"/>
        </w:rPr>
        <w:lastRenderedPageBreak/>
        <w:t xml:space="preserve">Sobre a marca Sennheiser </w:t>
      </w:r>
    </w:p>
    <w:p w14:paraId="5D538B91" w14:textId="77777777" w:rsidR="00964173" w:rsidRPr="002508E2" w:rsidRDefault="00964173" w:rsidP="00964173">
      <w:pPr>
        <w:spacing w:line="240" w:lineRule="auto"/>
        <w:rPr>
          <w:lang w:val="pt-BR"/>
        </w:rPr>
      </w:pPr>
      <w:r w:rsidRPr="002508E2">
        <w:rPr>
          <w:rFonts w:cs="AppleSystemUIFont"/>
          <w:szCs w:val="18"/>
          <w:lang w:val="pt-BR"/>
        </w:rPr>
        <w:t>Nós vivemos e respiramos áudio. Somos movidos pela paixão de criar soluções de áudio que fazem a diferença. Construir o futuro do áudio e trazer experiências sonoras marcantes para nossos clientes – é isso que a marca Sennheiser representa há mais de 75 anos. Enquanto as soluções de áudio profissional, como microfones, sistemas de conferência, tecnologias de streaming e sistemas de monitoramento fazem parte do negócio da Sennheiser electronic GmbH &amp; Co. KG, o negócio voltado para dispositivos de consumo, como fones de ouvido, soundbars e soluções de áudio focadas na inteligibilidade de fala, é operado pela Sonova Holding AG sob a licença da Sennheiser.</w:t>
      </w:r>
      <w:r w:rsidRPr="002508E2">
        <w:rPr>
          <w:lang w:val="pt-BR"/>
        </w:rPr>
        <w:t xml:space="preserve"> </w:t>
      </w:r>
    </w:p>
    <w:p w14:paraId="691E17C9" w14:textId="77777777" w:rsidR="00964173" w:rsidRPr="00B904BE" w:rsidRDefault="00964173" w:rsidP="00964173">
      <w:pPr>
        <w:spacing w:line="240" w:lineRule="auto"/>
        <w:rPr>
          <w:lang w:val="pt-BR"/>
        </w:rPr>
      </w:pPr>
    </w:p>
    <w:p w14:paraId="42835941" w14:textId="77777777" w:rsidR="00964173" w:rsidRPr="000E7CC0" w:rsidRDefault="00964173" w:rsidP="00964173">
      <w:pPr>
        <w:spacing w:line="240" w:lineRule="auto"/>
        <w:rPr>
          <w:color w:val="0095D5" w:themeColor="accent1"/>
          <w:szCs w:val="18"/>
          <w:lang w:val="pt-BR"/>
        </w:rPr>
      </w:pPr>
      <w:hyperlink r:id="rId21" w:history="1">
        <w:r w:rsidRPr="000E7CC0">
          <w:rPr>
            <w:rStyle w:val="Hyperlink"/>
            <w:color w:val="0095D5" w:themeColor="accent1"/>
            <w:szCs w:val="18"/>
            <w:u w:val="none"/>
            <w:lang w:val="pt-BR"/>
          </w:rPr>
          <w:t>www.sennheiser.com</w:t>
        </w:r>
      </w:hyperlink>
      <w:r w:rsidRPr="000E7CC0">
        <w:rPr>
          <w:color w:val="0095D5" w:themeColor="accent1"/>
          <w:szCs w:val="18"/>
          <w:lang w:val="pt-BR"/>
        </w:rPr>
        <w:t xml:space="preserve"> </w:t>
      </w:r>
    </w:p>
    <w:p w14:paraId="4403E748" w14:textId="77777777" w:rsidR="00964173" w:rsidRPr="000E7CC0" w:rsidRDefault="00964173" w:rsidP="00964173">
      <w:pPr>
        <w:spacing w:line="240" w:lineRule="auto"/>
        <w:rPr>
          <w:color w:val="0095D5" w:themeColor="accent1"/>
          <w:szCs w:val="18"/>
          <w:lang w:val="pt-BR"/>
        </w:rPr>
      </w:pPr>
      <w:hyperlink r:id="rId22" w:history="1">
        <w:r w:rsidRPr="000E7CC0">
          <w:rPr>
            <w:rStyle w:val="Hyperlink"/>
            <w:color w:val="0095D5" w:themeColor="accent1"/>
            <w:szCs w:val="18"/>
            <w:u w:val="none"/>
            <w:lang w:val="pt-BR"/>
          </w:rPr>
          <w:t>www.sennheiser-hearing.com</w:t>
        </w:r>
      </w:hyperlink>
    </w:p>
    <w:bookmarkEnd w:id="0"/>
    <w:p w14:paraId="64CC98BC" w14:textId="77777777" w:rsidR="00964173" w:rsidRPr="000E7CC0" w:rsidRDefault="00964173" w:rsidP="00964173">
      <w:pPr>
        <w:pStyle w:val="About"/>
        <w:rPr>
          <w:lang w:val="pt-BR"/>
        </w:rPr>
      </w:pPr>
    </w:p>
    <w:p w14:paraId="180C4D80" w14:textId="77777777" w:rsidR="00964173" w:rsidRPr="000E7CC0" w:rsidRDefault="00964173" w:rsidP="00964173">
      <w:pPr>
        <w:pStyle w:val="About"/>
        <w:rPr>
          <w:lang w:val="pt-BR"/>
        </w:rPr>
      </w:pPr>
    </w:p>
    <w:p w14:paraId="2B05DBE0" w14:textId="77777777" w:rsidR="00964173" w:rsidRPr="00D44ED1" w:rsidRDefault="00964173" w:rsidP="00964173">
      <w:pPr>
        <w:pStyle w:val="Contact"/>
        <w:rPr>
          <w:b/>
          <w:lang w:val="pt-BR"/>
        </w:rPr>
      </w:pPr>
      <w:r w:rsidRPr="00D44ED1">
        <w:rPr>
          <w:b/>
          <w:lang w:val="pt-BR"/>
        </w:rPr>
        <w:t>Contato</w:t>
      </w:r>
    </w:p>
    <w:p w14:paraId="1AD0F8F1" w14:textId="77777777" w:rsidR="00964173" w:rsidRPr="00D44ED1" w:rsidRDefault="00964173" w:rsidP="00964173">
      <w:pPr>
        <w:pStyle w:val="Contact"/>
        <w:rPr>
          <w:color w:val="0095D5"/>
          <w:lang w:val="pt-BR"/>
        </w:rPr>
      </w:pPr>
      <w:r w:rsidRPr="00D44ED1">
        <w:rPr>
          <w:color w:val="0095D5"/>
          <w:lang w:val="pt-BR"/>
        </w:rPr>
        <w:t>Caroline Medeiros</w:t>
      </w:r>
    </w:p>
    <w:p w14:paraId="5DEB03D9" w14:textId="77777777" w:rsidR="00964173" w:rsidRPr="00D44ED1" w:rsidRDefault="00964173" w:rsidP="00964173">
      <w:pPr>
        <w:pStyle w:val="Contact"/>
        <w:rPr>
          <w:lang w:val="pt-BR"/>
        </w:rPr>
      </w:pPr>
      <w:r w:rsidRPr="00D44ED1">
        <w:rPr>
          <w:lang w:val="pt-BR"/>
        </w:rPr>
        <w:t>Caroline.medeiros@cmvaudiogroup.com</w:t>
      </w:r>
    </w:p>
    <w:p w14:paraId="1BFF94EB" w14:textId="77777777" w:rsidR="00964173" w:rsidRPr="00BB1A42" w:rsidRDefault="00964173" w:rsidP="00964173">
      <w:pPr>
        <w:pStyle w:val="Contact"/>
      </w:pPr>
      <w:r>
        <w:t>+12 98111-1918</w:t>
      </w:r>
    </w:p>
    <w:p w14:paraId="2C48B7D5" w14:textId="2ACCA20E" w:rsidR="0038583A" w:rsidRPr="00BB1A42" w:rsidRDefault="0038583A" w:rsidP="00E45F59">
      <w:pPr>
        <w:pStyle w:val="Contact"/>
      </w:pPr>
    </w:p>
    <w:sectPr w:rsidR="0038583A" w:rsidRPr="00BB1A42"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B537D" w14:textId="77777777" w:rsidR="0035600D" w:rsidRDefault="0035600D" w:rsidP="00CA1EB9">
      <w:pPr>
        <w:spacing w:line="240" w:lineRule="auto"/>
      </w:pPr>
      <w:r>
        <w:separator/>
      </w:r>
    </w:p>
  </w:endnote>
  <w:endnote w:type="continuationSeparator" w:id="0">
    <w:p w14:paraId="120C1B94" w14:textId="77777777" w:rsidR="0035600D" w:rsidRDefault="0035600D" w:rsidP="00CA1EB9">
      <w:pPr>
        <w:spacing w:line="240" w:lineRule="auto"/>
      </w:pPr>
      <w:r>
        <w:continuationSeparator/>
      </w:r>
    </w:p>
  </w:endnote>
  <w:endnote w:type="continuationNotice" w:id="1">
    <w:p w14:paraId="64365097" w14:textId="77777777" w:rsidR="0035600D" w:rsidRDefault="003560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5073F43-8741-9649-B0A0-D657A02DAAB8}"/>
  </w:font>
  <w:font w:name="Times New Roman">
    <w:panose1 w:val="02020603050405020304"/>
    <w:charset w:val="00"/>
    <w:family w:val="roman"/>
    <w:pitch w:val="variable"/>
    <w:sig w:usb0="E0002EFF" w:usb1="C000785B" w:usb2="00000009" w:usb3="00000000" w:csb0="000001FF" w:csb1="00000000"/>
    <w:embedRegular r:id="rId2" w:fontKey="{A142FACD-3D19-9E41-9F0E-36C940398FDB}"/>
    <w:embedBold r:id="rId3" w:fontKey="{8A1AE49D-9FA3-B441-9A42-5FB070EA49E6}"/>
    <w:embedItalic r:id="rId4" w:fontKey="{93A3FB4A-ED2A-7F40-AC0E-02C8806D9D42}"/>
    <w:embedBoldItalic r:id="rId5" w:fontKey="{631DFEA3-7A0D-C341-886E-3EF5928EE0A5}"/>
  </w:font>
  <w:font w:name="Courier New">
    <w:panose1 w:val="02070309020205020404"/>
    <w:charset w:val="00"/>
    <w:family w:val="modern"/>
    <w:pitch w:val="fixed"/>
    <w:sig w:usb0="E0002AFF" w:usb1="C0007843" w:usb2="00000009" w:usb3="00000000" w:csb0="000001FF" w:csb1="00000000"/>
    <w:embedRegular r:id="rId6" w:fontKey="{FEDEB191-3708-9548-94A1-87DB96C33A6D}"/>
  </w:font>
  <w:font w:name="Wingdings">
    <w:panose1 w:val="05000000000000000000"/>
    <w:charset w:val="4D"/>
    <w:family w:val="decorative"/>
    <w:pitch w:val="variable"/>
    <w:sig w:usb0="00000003" w:usb1="00000000" w:usb2="00000000" w:usb3="00000000" w:csb0="80000001" w:csb1="00000000"/>
    <w:embedRegular r:id="rId7" w:fontKey="{BE2C5DD7-213B-5C4D-AC81-5F7EDA44F509}"/>
  </w:font>
  <w:font w:name="Arial">
    <w:panose1 w:val="020B0604020202020204"/>
    <w:charset w:val="00"/>
    <w:family w:val="swiss"/>
    <w:pitch w:val="variable"/>
    <w:sig w:usb0="E0002AFF" w:usb1="C0007843" w:usb2="00000009" w:usb3="00000000" w:csb0="000001FF" w:csb1="00000000"/>
    <w:embedRegular r:id="rId8" w:fontKey="{6DF727E4-D68B-3044-9D26-ECFAA2C3FCCB}"/>
  </w:font>
  <w:font w:name="Sennheiser Office">
    <w:altName w:val="Calibri"/>
    <w:panose1 w:val="020B0604020202020204"/>
    <w:charset w:val="00"/>
    <w:family w:val="swiss"/>
    <w:pitch w:val="variable"/>
    <w:sig w:usb0="A00000AF" w:usb1="500020DB" w:usb2="00000000" w:usb3="00000000" w:csb0="00000093" w:csb1="00000000"/>
    <w:embedRegular r:id="rId9" w:fontKey="{B2F20B2C-DF73-B344-BE78-727575790013}"/>
    <w:embedBold r:id="rId10" w:fontKey="{F2E3B983-4873-C649-B737-8AFE04DBE602}"/>
    <w:embedItalic r:id="rId11" w:fontKey="{0A481EDD-C706-4C41-BD2E-06CE9F6FDBFB}"/>
    <w:embedBoldItalic r:id="rId12" w:fontKey="{A7470FBA-2A64-6A43-9D35-04134492CC35}"/>
  </w:font>
  <w:font w:name="Calibri">
    <w:panose1 w:val="020F0502020204030204"/>
    <w:charset w:val="00"/>
    <w:family w:val="swiss"/>
    <w:pitch w:val="variable"/>
    <w:sig w:usb0="E0002AFF" w:usb1="C000247B" w:usb2="00000009" w:usb3="00000000" w:csb0="000001FF" w:csb1="00000000"/>
    <w:embedRegular r:id="rId13" w:fontKey="{95804746-6257-0646-BB21-56A941449E7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671970A0-0EAC-5C48-AC51-F1819D753CFD}"/>
  </w:font>
  <w:font w:name="AppleSystemUIFont">
    <w:altName w:val="Calibri"/>
    <w:panose1 w:val="020B06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Rodap"/>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0625D" w14:textId="77777777" w:rsidR="0035600D" w:rsidRDefault="0035600D" w:rsidP="00CA1EB9">
      <w:pPr>
        <w:spacing w:line="240" w:lineRule="auto"/>
      </w:pPr>
      <w:r>
        <w:separator/>
      </w:r>
    </w:p>
  </w:footnote>
  <w:footnote w:type="continuationSeparator" w:id="0">
    <w:p w14:paraId="4DC73F1E" w14:textId="77777777" w:rsidR="0035600D" w:rsidRDefault="0035600D" w:rsidP="00CA1EB9">
      <w:pPr>
        <w:spacing w:line="240" w:lineRule="auto"/>
      </w:pPr>
      <w:r>
        <w:continuationSeparator/>
      </w:r>
    </w:p>
  </w:footnote>
  <w:footnote w:type="continuationNotice" w:id="1">
    <w:p w14:paraId="326D9152" w14:textId="77777777" w:rsidR="0035600D" w:rsidRDefault="003560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Cabealho"/>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Cabealho"/>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Cabealho"/>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Cabealho"/>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embedTrueTypeFonts/>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D37"/>
    <w:rsid w:val="000134D7"/>
    <w:rsid w:val="0001367D"/>
    <w:rsid w:val="00014BCA"/>
    <w:rsid w:val="00014E20"/>
    <w:rsid w:val="0001632B"/>
    <w:rsid w:val="0001676E"/>
    <w:rsid w:val="000215BE"/>
    <w:rsid w:val="00021722"/>
    <w:rsid w:val="000272C5"/>
    <w:rsid w:val="00027B7A"/>
    <w:rsid w:val="000334CE"/>
    <w:rsid w:val="00034424"/>
    <w:rsid w:val="00035A74"/>
    <w:rsid w:val="00037CAA"/>
    <w:rsid w:val="00040D35"/>
    <w:rsid w:val="000451AC"/>
    <w:rsid w:val="00046898"/>
    <w:rsid w:val="00047D6A"/>
    <w:rsid w:val="000515F9"/>
    <w:rsid w:val="00052598"/>
    <w:rsid w:val="000534CD"/>
    <w:rsid w:val="000536C5"/>
    <w:rsid w:val="00055E55"/>
    <w:rsid w:val="00055FF5"/>
    <w:rsid w:val="000569C8"/>
    <w:rsid w:val="00056C73"/>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A054A"/>
    <w:rsid w:val="000A1AA3"/>
    <w:rsid w:val="000A701D"/>
    <w:rsid w:val="000B048C"/>
    <w:rsid w:val="000B110A"/>
    <w:rsid w:val="000B16C2"/>
    <w:rsid w:val="000B4F19"/>
    <w:rsid w:val="000C0707"/>
    <w:rsid w:val="000C07FC"/>
    <w:rsid w:val="000C1C9D"/>
    <w:rsid w:val="000C2AF4"/>
    <w:rsid w:val="000C3C6E"/>
    <w:rsid w:val="000C3CB6"/>
    <w:rsid w:val="000C5819"/>
    <w:rsid w:val="000D033C"/>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21BB"/>
    <w:rsid w:val="001B451C"/>
    <w:rsid w:val="001B46A8"/>
    <w:rsid w:val="001B4B52"/>
    <w:rsid w:val="001B6A18"/>
    <w:rsid w:val="001C00CF"/>
    <w:rsid w:val="001C63D8"/>
    <w:rsid w:val="001C7A3F"/>
    <w:rsid w:val="001D4136"/>
    <w:rsid w:val="001D4E25"/>
    <w:rsid w:val="001E07FB"/>
    <w:rsid w:val="001E08AB"/>
    <w:rsid w:val="001E0C8F"/>
    <w:rsid w:val="001E188A"/>
    <w:rsid w:val="001E6C11"/>
    <w:rsid w:val="001F2EA0"/>
    <w:rsid w:val="001F3001"/>
    <w:rsid w:val="001F3BD3"/>
    <w:rsid w:val="001F4ADF"/>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6586"/>
    <w:rsid w:val="00257E72"/>
    <w:rsid w:val="00260C1A"/>
    <w:rsid w:val="00262172"/>
    <w:rsid w:val="00276DE9"/>
    <w:rsid w:val="00276E0B"/>
    <w:rsid w:val="00280603"/>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228B"/>
    <w:rsid w:val="002B4D35"/>
    <w:rsid w:val="002B56E7"/>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4D0"/>
    <w:rsid w:val="002E6AC4"/>
    <w:rsid w:val="002E7C07"/>
    <w:rsid w:val="002F6C5E"/>
    <w:rsid w:val="002F727C"/>
    <w:rsid w:val="0030235B"/>
    <w:rsid w:val="00305B63"/>
    <w:rsid w:val="00310330"/>
    <w:rsid w:val="00311C6F"/>
    <w:rsid w:val="00314D5D"/>
    <w:rsid w:val="00315FED"/>
    <w:rsid w:val="00320EA4"/>
    <w:rsid w:val="0032203E"/>
    <w:rsid w:val="003222F5"/>
    <w:rsid w:val="003229FF"/>
    <w:rsid w:val="00323587"/>
    <w:rsid w:val="00324808"/>
    <w:rsid w:val="00324859"/>
    <w:rsid w:val="003253E6"/>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73E"/>
    <w:rsid w:val="00354A8E"/>
    <w:rsid w:val="00354AF9"/>
    <w:rsid w:val="0035529D"/>
    <w:rsid w:val="0035600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2136"/>
    <w:rsid w:val="00392C79"/>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61A6"/>
    <w:rsid w:val="003B6F65"/>
    <w:rsid w:val="003C4BE3"/>
    <w:rsid w:val="003C59A5"/>
    <w:rsid w:val="003C5BCC"/>
    <w:rsid w:val="003C7A73"/>
    <w:rsid w:val="003D06A1"/>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2551"/>
    <w:rsid w:val="004426FB"/>
    <w:rsid w:val="00443786"/>
    <w:rsid w:val="00445552"/>
    <w:rsid w:val="00445C9A"/>
    <w:rsid w:val="0045090B"/>
    <w:rsid w:val="00450FE3"/>
    <w:rsid w:val="004510F7"/>
    <w:rsid w:val="00451F9E"/>
    <w:rsid w:val="00452DF6"/>
    <w:rsid w:val="00452E2C"/>
    <w:rsid w:val="00453B3E"/>
    <w:rsid w:val="00455202"/>
    <w:rsid w:val="004555C1"/>
    <w:rsid w:val="00456CAC"/>
    <w:rsid w:val="00460C0F"/>
    <w:rsid w:val="004626C5"/>
    <w:rsid w:val="00462AE9"/>
    <w:rsid w:val="004636D2"/>
    <w:rsid w:val="00474E4B"/>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C13FE"/>
    <w:rsid w:val="004C3017"/>
    <w:rsid w:val="004C31E3"/>
    <w:rsid w:val="004C328A"/>
    <w:rsid w:val="004D1199"/>
    <w:rsid w:val="004D190A"/>
    <w:rsid w:val="004D3D95"/>
    <w:rsid w:val="004E0A54"/>
    <w:rsid w:val="004E19A6"/>
    <w:rsid w:val="004E1BE5"/>
    <w:rsid w:val="004E2405"/>
    <w:rsid w:val="004E7000"/>
    <w:rsid w:val="004E7921"/>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24E6"/>
    <w:rsid w:val="00512E73"/>
    <w:rsid w:val="00522DFB"/>
    <w:rsid w:val="005232D7"/>
    <w:rsid w:val="00523995"/>
    <w:rsid w:val="0052510B"/>
    <w:rsid w:val="00527761"/>
    <w:rsid w:val="00527A2E"/>
    <w:rsid w:val="00530640"/>
    <w:rsid w:val="005315DF"/>
    <w:rsid w:val="005327DB"/>
    <w:rsid w:val="00532E74"/>
    <w:rsid w:val="00533403"/>
    <w:rsid w:val="005358C9"/>
    <w:rsid w:val="00535E0F"/>
    <w:rsid w:val="00536203"/>
    <w:rsid w:val="00540827"/>
    <w:rsid w:val="00540C35"/>
    <w:rsid w:val="00541F4C"/>
    <w:rsid w:val="005438AB"/>
    <w:rsid w:val="005442D5"/>
    <w:rsid w:val="0054470E"/>
    <w:rsid w:val="00545A12"/>
    <w:rsid w:val="005522DB"/>
    <w:rsid w:val="005549D7"/>
    <w:rsid w:val="00560FAB"/>
    <w:rsid w:val="00561A8C"/>
    <w:rsid w:val="00562B4F"/>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6C4A"/>
    <w:rsid w:val="005A0B2C"/>
    <w:rsid w:val="005A1341"/>
    <w:rsid w:val="005A2A24"/>
    <w:rsid w:val="005A3459"/>
    <w:rsid w:val="005A731D"/>
    <w:rsid w:val="005B12F7"/>
    <w:rsid w:val="005B18BE"/>
    <w:rsid w:val="005B2EC5"/>
    <w:rsid w:val="005B4200"/>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731D"/>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52AE"/>
    <w:rsid w:val="007476CB"/>
    <w:rsid w:val="007543B0"/>
    <w:rsid w:val="0075529A"/>
    <w:rsid w:val="007558A7"/>
    <w:rsid w:val="00755A1D"/>
    <w:rsid w:val="007562BF"/>
    <w:rsid w:val="00756E01"/>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A742A"/>
    <w:rsid w:val="007B0147"/>
    <w:rsid w:val="007B22C4"/>
    <w:rsid w:val="007B46E5"/>
    <w:rsid w:val="007B5848"/>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57E8"/>
    <w:rsid w:val="00826B6A"/>
    <w:rsid w:val="00826BC7"/>
    <w:rsid w:val="00833BDB"/>
    <w:rsid w:val="00835B7C"/>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80B94"/>
    <w:rsid w:val="00880BFE"/>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597A"/>
    <w:rsid w:val="008B7568"/>
    <w:rsid w:val="008C0DBA"/>
    <w:rsid w:val="008C2F78"/>
    <w:rsid w:val="008C5B5F"/>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0FA"/>
    <w:rsid w:val="00944D29"/>
    <w:rsid w:val="00945E93"/>
    <w:rsid w:val="009467C0"/>
    <w:rsid w:val="00946B67"/>
    <w:rsid w:val="009476FF"/>
    <w:rsid w:val="00952155"/>
    <w:rsid w:val="00954A27"/>
    <w:rsid w:val="00956166"/>
    <w:rsid w:val="00957B9D"/>
    <w:rsid w:val="009608D0"/>
    <w:rsid w:val="00962054"/>
    <w:rsid w:val="00963927"/>
    <w:rsid w:val="0096404E"/>
    <w:rsid w:val="00964173"/>
    <w:rsid w:val="00964390"/>
    <w:rsid w:val="00964682"/>
    <w:rsid w:val="00965E1F"/>
    <w:rsid w:val="009671DD"/>
    <w:rsid w:val="009673DA"/>
    <w:rsid w:val="0097052A"/>
    <w:rsid w:val="00970F1B"/>
    <w:rsid w:val="0097112C"/>
    <w:rsid w:val="0097538C"/>
    <w:rsid w:val="00977493"/>
    <w:rsid w:val="00977E69"/>
    <w:rsid w:val="009825E6"/>
    <w:rsid w:val="00983651"/>
    <w:rsid w:val="00984DD8"/>
    <w:rsid w:val="00986481"/>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D74EC"/>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214B"/>
    <w:rsid w:val="00A138E6"/>
    <w:rsid w:val="00A14526"/>
    <w:rsid w:val="00A15443"/>
    <w:rsid w:val="00A1701D"/>
    <w:rsid w:val="00A1774F"/>
    <w:rsid w:val="00A22CED"/>
    <w:rsid w:val="00A23808"/>
    <w:rsid w:val="00A26180"/>
    <w:rsid w:val="00A27545"/>
    <w:rsid w:val="00A32045"/>
    <w:rsid w:val="00A325C4"/>
    <w:rsid w:val="00A35E00"/>
    <w:rsid w:val="00A36938"/>
    <w:rsid w:val="00A36C6A"/>
    <w:rsid w:val="00A40098"/>
    <w:rsid w:val="00A402CF"/>
    <w:rsid w:val="00A40A00"/>
    <w:rsid w:val="00A40E75"/>
    <w:rsid w:val="00A4102E"/>
    <w:rsid w:val="00A4309A"/>
    <w:rsid w:val="00A43E3B"/>
    <w:rsid w:val="00A44395"/>
    <w:rsid w:val="00A51F3B"/>
    <w:rsid w:val="00A536CC"/>
    <w:rsid w:val="00A541F0"/>
    <w:rsid w:val="00A545C7"/>
    <w:rsid w:val="00A55E69"/>
    <w:rsid w:val="00A56DA5"/>
    <w:rsid w:val="00A573B3"/>
    <w:rsid w:val="00A617C1"/>
    <w:rsid w:val="00A61908"/>
    <w:rsid w:val="00A65088"/>
    <w:rsid w:val="00A660C5"/>
    <w:rsid w:val="00A66B91"/>
    <w:rsid w:val="00A67D35"/>
    <w:rsid w:val="00A70FD3"/>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3B3F"/>
    <w:rsid w:val="00AB3D45"/>
    <w:rsid w:val="00AB48ED"/>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EF3"/>
    <w:rsid w:val="00AE0EF8"/>
    <w:rsid w:val="00AE2057"/>
    <w:rsid w:val="00AE2326"/>
    <w:rsid w:val="00AE4FA2"/>
    <w:rsid w:val="00AE6368"/>
    <w:rsid w:val="00AF09A5"/>
    <w:rsid w:val="00AF133F"/>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0F"/>
    <w:rsid w:val="00B2607F"/>
    <w:rsid w:val="00B30285"/>
    <w:rsid w:val="00B30AE0"/>
    <w:rsid w:val="00B3544D"/>
    <w:rsid w:val="00B360FE"/>
    <w:rsid w:val="00B3623B"/>
    <w:rsid w:val="00B36591"/>
    <w:rsid w:val="00B476AD"/>
    <w:rsid w:val="00B47E3D"/>
    <w:rsid w:val="00B5217E"/>
    <w:rsid w:val="00B5300F"/>
    <w:rsid w:val="00B563B7"/>
    <w:rsid w:val="00B56D8B"/>
    <w:rsid w:val="00B574E0"/>
    <w:rsid w:val="00B614C9"/>
    <w:rsid w:val="00B61C4C"/>
    <w:rsid w:val="00B64B75"/>
    <w:rsid w:val="00B658A8"/>
    <w:rsid w:val="00B701F7"/>
    <w:rsid w:val="00B7021A"/>
    <w:rsid w:val="00B70705"/>
    <w:rsid w:val="00B70B2D"/>
    <w:rsid w:val="00B71C33"/>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4C8D"/>
    <w:rsid w:val="00BC6110"/>
    <w:rsid w:val="00BC690B"/>
    <w:rsid w:val="00BC6DCC"/>
    <w:rsid w:val="00BC728A"/>
    <w:rsid w:val="00BD0E8D"/>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B10"/>
    <w:rsid w:val="00C200C1"/>
    <w:rsid w:val="00C20AE4"/>
    <w:rsid w:val="00C224E9"/>
    <w:rsid w:val="00C242DD"/>
    <w:rsid w:val="00C24DAB"/>
    <w:rsid w:val="00C264BE"/>
    <w:rsid w:val="00C30400"/>
    <w:rsid w:val="00C30813"/>
    <w:rsid w:val="00C30C91"/>
    <w:rsid w:val="00C3140F"/>
    <w:rsid w:val="00C363B8"/>
    <w:rsid w:val="00C375F4"/>
    <w:rsid w:val="00C40047"/>
    <w:rsid w:val="00C413D7"/>
    <w:rsid w:val="00C41533"/>
    <w:rsid w:val="00C42B09"/>
    <w:rsid w:val="00C42C03"/>
    <w:rsid w:val="00C44BBA"/>
    <w:rsid w:val="00C44D9D"/>
    <w:rsid w:val="00C45FEA"/>
    <w:rsid w:val="00C472D4"/>
    <w:rsid w:val="00C51047"/>
    <w:rsid w:val="00C5286F"/>
    <w:rsid w:val="00C54A26"/>
    <w:rsid w:val="00C57A0C"/>
    <w:rsid w:val="00C60E08"/>
    <w:rsid w:val="00C615B3"/>
    <w:rsid w:val="00C64669"/>
    <w:rsid w:val="00C64EFC"/>
    <w:rsid w:val="00C65C73"/>
    <w:rsid w:val="00C675FE"/>
    <w:rsid w:val="00C705A0"/>
    <w:rsid w:val="00C75488"/>
    <w:rsid w:val="00C77D48"/>
    <w:rsid w:val="00C8099E"/>
    <w:rsid w:val="00C81705"/>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8A7"/>
    <w:rsid w:val="00CC4F3B"/>
    <w:rsid w:val="00CC702E"/>
    <w:rsid w:val="00CD11F1"/>
    <w:rsid w:val="00CD2BC9"/>
    <w:rsid w:val="00CD5497"/>
    <w:rsid w:val="00CD5F7D"/>
    <w:rsid w:val="00CD699C"/>
    <w:rsid w:val="00CD7514"/>
    <w:rsid w:val="00CD7EC8"/>
    <w:rsid w:val="00CE24C7"/>
    <w:rsid w:val="00CE31F8"/>
    <w:rsid w:val="00CE4E9C"/>
    <w:rsid w:val="00CE4F62"/>
    <w:rsid w:val="00CE56CC"/>
    <w:rsid w:val="00CE5729"/>
    <w:rsid w:val="00CE58A6"/>
    <w:rsid w:val="00CE6233"/>
    <w:rsid w:val="00CF12BC"/>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7050"/>
    <w:rsid w:val="00D371A8"/>
    <w:rsid w:val="00D37A55"/>
    <w:rsid w:val="00D424F5"/>
    <w:rsid w:val="00D446D4"/>
    <w:rsid w:val="00D44A1A"/>
    <w:rsid w:val="00D459B8"/>
    <w:rsid w:val="00D461E7"/>
    <w:rsid w:val="00D465F2"/>
    <w:rsid w:val="00D4710A"/>
    <w:rsid w:val="00D5182E"/>
    <w:rsid w:val="00D53A36"/>
    <w:rsid w:val="00D5457A"/>
    <w:rsid w:val="00D57D59"/>
    <w:rsid w:val="00D62270"/>
    <w:rsid w:val="00D62E03"/>
    <w:rsid w:val="00D644ED"/>
    <w:rsid w:val="00D64CB7"/>
    <w:rsid w:val="00D64DD4"/>
    <w:rsid w:val="00D658B3"/>
    <w:rsid w:val="00D66D44"/>
    <w:rsid w:val="00D71F10"/>
    <w:rsid w:val="00D72749"/>
    <w:rsid w:val="00D72D96"/>
    <w:rsid w:val="00D76563"/>
    <w:rsid w:val="00D768EA"/>
    <w:rsid w:val="00D80A6A"/>
    <w:rsid w:val="00D80B51"/>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C0C3F"/>
    <w:rsid w:val="00DC17E0"/>
    <w:rsid w:val="00DC1F14"/>
    <w:rsid w:val="00DC69CF"/>
    <w:rsid w:val="00DC6E90"/>
    <w:rsid w:val="00DD255C"/>
    <w:rsid w:val="00DD2D4B"/>
    <w:rsid w:val="00DD3079"/>
    <w:rsid w:val="00DD3423"/>
    <w:rsid w:val="00DD3CE0"/>
    <w:rsid w:val="00DD67BB"/>
    <w:rsid w:val="00DD7E59"/>
    <w:rsid w:val="00DE06A0"/>
    <w:rsid w:val="00DE06A9"/>
    <w:rsid w:val="00DE0A76"/>
    <w:rsid w:val="00DE23FD"/>
    <w:rsid w:val="00DE2549"/>
    <w:rsid w:val="00DE36E4"/>
    <w:rsid w:val="00DE49EF"/>
    <w:rsid w:val="00DF123A"/>
    <w:rsid w:val="00DF5534"/>
    <w:rsid w:val="00DF6947"/>
    <w:rsid w:val="00DF7B7B"/>
    <w:rsid w:val="00E00064"/>
    <w:rsid w:val="00E0006B"/>
    <w:rsid w:val="00E00140"/>
    <w:rsid w:val="00E01A8A"/>
    <w:rsid w:val="00E01F66"/>
    <w:rsid w:val="00E04293"/>
    <w:rsid w:val="00E059B3"/>
    <w:rsid w:val="00E111F2"/>
    <w:rsid w:val="00E134BC"/>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1476"/>
    <w:rsid w:val="00F12006"/>
    <w:rsid w:val="00F1305B"/>
    <w:rsid w:val="00F135E0"/>
    <w:rsid w:val="00F13B95"/>
    <w:rsid w:val="00F1583E"/>
    <w:rsid w:val="00F1798E"/>
    <w:rsid w:val="00F211F4"/>
    <w:rsid w:val="00F21E95"/>
    <w:rsid w:val="00F23A6D"/>
    <w:rsid w:val="00F2427F"/>
    <w:rsid w:val="00F24C5D"/>
    <w:rsid w:val="00F25D24"/>
    <w:rsid w:val="00F27CE0"/>
    <w:rsid w:val="00F31887"/>
    <w:rsid w:val="00F33DD9"/>
    <w:rsid w:val="00F34BF5"/>
    <w:rsid w:val="00F4039B"/>
    <w:rsid w:val="00F41998"/>
    <w:rsid w:val="00F43E67"/>
    <w:rsid w:val="00F443E5"/>
    <w:rsid w:val="00F44DF0"/>
    <w:rsid w:val="00F45937"/>
    <w:rsid w:val="00F45AA6"/>
    <w:rsid w:val="00F45F5C"/>
    <w:rsid w:val="00F47AA5"/>
    <w:rsid w:val="00F52B2F"/>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5B61"/>
    <w:rsid w:val="00F96136"/>
    <w:rsid w:val="00F97344"/>
    <w:rsid w:val="00F973D7"/>
    <w:rsid w:val="00F97E2B"/>
    <w:rsid w:val="00FA0620"/>
    <w:rsid w:val="00FA1779"/>
    <w:rsid w:val="00FA67F4"/>
    <w:rsid w:val="00FB03E8"/>
    <w:rsid w:val="00FB055E"/>
    <w:rsid w:val="00FB1E24"/>
    <w:rsid w:val="00FB2753"/>
    <w:rsid w:val="00FB284A"/>
    <w:rsid w:val="00FB30C0"/>
    <w:rsid w:val="00FB3505"/>
    <w:rsid w:val="00FB65BD"/>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D7CCA"/>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04B7239"/>
    <w:rsid w:val="122A44B3"/>
    <w:rsid w:val="129BFBA4"/>
    <w:rsid w:val="1608FEC3"/>
    <w:rsid w:val="170A4927"/>
    <w:rsid w:val="1734C78A"/>
    <w:rsid w:val="1A3E9695"/>
    <w:rsid w:val="1B71016F"/>
    <w:rsid w:val="1BB922DD"/>
    <w:rsid w:val="1BC20C82"/>
    <w:rsid w:val="1FAAA1CA"/>
    <w:rsid w:val="2424D69F"/>
    <w:rsid w:val="24E9289E"/>
    <w:rsid w:val="2706E68B"/>
    <w:rsid w:val="289FC1E8"/>
    <w:rsid w:val="28C8377E"/>
    <w:rsid w:val="29E4EF45"/>
    <w:rsid w:val="2AF2150A"/>
    <w:rsid w:val="2B52EDDF"/>
    <w:rsid w:val="2CB5158F"/>
    <w:rsid w:val="2D652A02"/>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23AED2"/>
    <w:rsid w:val="569680A0"/>
    <w:rsid w:val="57B9A94B"/>
    <w:rsid w:val="5BC4B2FD"/>
    <w:rsid w:val="5BD346F9"/>
    <w:rsid w:val="5EA77647"/>
    <w:rsid w:val="60618214"/>
    <w:rsid w:val="61543CBB"/>
    <w:rsid w:val="618972EB"/>
    <w:rsid w:val="626C75EA"/>
    <w:rsid w:val="628B19BB"/>
    <w:rsid w:val="62D40328"/>
    <w:rsid w:val="640DEE3A"/>
    <w:rsid w:val="673221CF"/>
    <w:rsid w:val="6778A636"/>
    <w:rsid w:val="684DBE8C"/>
    <w:rsid w:val="687247FE"/>
    <w:rsid w:val="6A6C598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tulo1">
    <w:name w:val="heading 1"/>
    <w:basedOn w:val="Normal"/>
    <w:next w:val="Normal"/>
    <w:link w:val="Ttulo1Char"/>
    <w:uiPriority w:val="9"/>
    <w:qFormat/>
    <w:rsid w:val="00945E93"/>
    <w:pPr>
      <w:outlineLvl w:val="0"/>
    </w:pPr>
    <w:rPr>
      <w:b/>
      <w:color w:val="0095D5" w:themeColor="accent1"/>
    </w:rPr>
  </w:style>
  <w:style w:type="paragraph" w:styleId="Ttulo2">
    <w:name w:val="heading 2"/>
    <w:basedOn w:val="Normal"/>
    <w:next w:val="Normal"/>
    <w:link w:val="Ttulo2Char"/>
    <w:uiPriority w:val="9"/>
    <w:unhideWhenUsed/>
    <w:rsid w:val="009C45A2"/>
    <w:pPr>
      <w:outlineLvl w:val="1"/>
    </w:pPr>
    <w:rPr>
      <w:b/>
    </w:rPr>
  </w:style>
  <w:style w:type="paragraph" w:styleId="Ttulo4">
    <w:name w:val="heading 4"/>
    <w:basedOn w:val="Normal"/>
    <w:next w:val="Normal"/>
    <w:link w:val="Ttulo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tulo5">
    <w:name w:val="heading 5"/>
    <w:basedOn w:val="Normal"/>
    <w:next w:val="Normal"/>
    <w:link w:val="Ttulo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E5D5C"/>
    <w:pPr>
      <w:spacing w:line="195" w:lineRule="atLeast"/>
      <w:ind w:right="-1737"/>
      <w:jc w:val="right"/>
    </w:pPr>
    <w:rPr>
      <w:caps/>
      <w:spacing w:val="12"/>
      <w:sz w:val="15"/>
    </w:rPr>
  </w:style>
  <w:style w:type="character" w:customStyle="1" w:styleId="CabealhoChar">
    <w:name w:val="Cabeçalho Char"/>
    <w:basedOn w:val="Fontepargpadro"/>
    <w:link w:val="Cabealho"/>
    <w:uiPriority w:val="99"/>
    <w:rsid w:val="008E5D5C"/>
    <w:rPr>
      <w:caps/>
      <w:spacing w:val="12"/>
      <w:sz w:val="15"/>
      <w:lang w:val="en-GB"/>
    </w:rPr>
  </w:style>
  <w:style w:type="paragraph" w:styleId="Rodap">
    <w:name w:val="footer"/>
    <w:basedOn w:val="Normal"/>
    <w:link w:val="RodapChar"/>
    <w:uiPriority w:val="99"/>
    <w:unhideWhenUsed/>
    <w:rsid w:val="00AB5767"/>
    <w:pPr>
      <w:spacing w:line="180" w:lineRule="atLeast"/>
    </w:pPr>
    <w:rPr>
      <w:sz w:val="12"/>
    </w:rPr>
  </w:style>
  <w:style w:type="character" w:customStyle="1" w:styleId="RodapChar">
    <w:name w:val="Rodapé Char"/>
    <w:basedOn w:val="Fontepargpadro"/>
    <w:link w:val="Rodap"/>
    <w:uiPriority w:val="99"/>
    <w:rsid w:val="00AB5767"/>
    <w:rPr>
      <w:sz w:val="12"/>
      <w:lang w:val="en-GB"/>
    </w:rPr>
  </w:style>
  <w:style w:type="table" w:styleId="Tabelacomgrade">
    <w:name w:val="Table Grid"/>
    <w:basedOn w:val="Tabela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tulo">
    <w:name w:val="Title"/>
    <w:basedOn w:val="Normal"/>
    <w:next w:val="Normal"/>
    <w:link w:val="TtuloChar"/>
    <w:uiPriority w:val="10"/>
    <w:rsid w:val="00AC4E77"/>
    <w:pPr>
      <w:spacing w:before="440" w:after="200"/>
      <w:contextualSpacing/>
    </w:pPr>
    <w:rPr>
      <w:sz w:val="24"/>
    </w:rPr>
  </w:style>
  <w:style w:type="character" w:customStyle="1" w:styleId="TtuloChar">
    <w:name w:val="Título Char"/>
    <w:basedOn w:val="Fontepargpadro"/>
    <w:link w:val="Ttulo"/>
    <w:uiPriority w:val="10"/>
    <w:rsid w:val="00AC4E77"/>
    <w:rPr>
      <w:sz w:val="24"/>
      <w:lang w:val="en-GB"/>
    </w:rPr>
  </w:style>
  <w:style w:type="character" w:customStyle="1" w:styleId="Ttulo1Char">
    <w:name w:val="Título 1 Char"/>
    <w:basedOn w:val="Fontepargpadro"/>
    <w:link w:val="Ttulo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tulo2Char">
    <w:name w:val="Título 2 Char"/>
    <w:basedOn w:val="Fontepargpadro"/>
    <w:link w:val="Ttulo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Fontepargpadro"/>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egenda">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odebalo">
    <w:name w:val="Balloon Text"/>
    <w:basedOn w:val="Normal"/>
    <w:link w:val="TextodebaloChar"/>
    <w:uiPriority w:val="99"/>
    <w:semiHidden/>
    <w:unhideWhenUsed/>
    <w:rsid w:val="009031C7"/>
    <w:pPr>
      <w:spacing w:line="240" w:lineRule="auto"/>
    </w:pPr>
    <w:rPr>
      <w:rFonts w:ascii="Segoe UI" w:hAnsi="Segoe UI" w:cs="Segoe UI"/>
      <w:szCs w:val="18"/>
    </w:rPr>
  </w:style>
  <w:style w:type="character" w:customStyle="1" w:styleId="TextodebaloChar">
    <w:name w:val="Texto de balão Char"/>
    <w:basedOn w:val="Fontepargpadro"/>
    <w:link w:val="Textodebalo"/>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rte">
    <w:name w:val="Strong"/>
    <w:basedOn w:val="Fontepargpadro"/>
    <w:uiPriority w:val="22"/>
    <w:qFormat/>
    <w:rsid w:val="00D5457A"/>
    <w:rPr>
      <w:b/>
      <w:bCs/>
    </w:rPr>
  </w:style>
  <w:style w:type="character" w:customStyle="1" w:styleId="pricecurrency-sign">
    <w:name w:val="price__currency-sign"/>
    <w:basedOn w:val="Fontepargpadro"/>
    <w:rsid w:val="00D5457A"/>
  </w:style>
  <w:style w:type="character" w:customStyle="1" w:styleId="priceamount">
    <w:name w:val="price__amount"/>
    <w:basedOn w:val="Fontepargpadro"/>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iperlinkVisitado">
    <w:name w:val="FollowedHyperlink"/>
    <w:basedOn w:val="Fontepargpadro"/>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tulo5Char">
    <w:name w:val="Título 5 Char"/>
    <w:basedOn w:val="Fontepargpadro"/>
    <w:link w:val="Ttulo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Fontepargpadro"/>
    <w:uiPriority w:val="99"/>
    <w:semiHidden/>
    <w:unhideWhenUsed/>
    <w:rsid w:val="00117457"/>
    <w:rPr>
      <w:color w:val="605E5C"/>
      <w:shd w:val="clear" w:color="auto" w:fill="E1DFDD"/>
    </w:rPr>
  </w:style>
  <w:style w:type="paragraph" w:styleId="PargrafodaLista">
    <w:name w:val="List Paragraph"/>
    <w:basedOn w:val="Normal"/>
    <w:uiPriority w:val="34"/>
    <w:qFormat/>
    <w:rsid w:val="00FD6D26"/>
    <w:pPr>
      <w:ind w:left="720"/>
      <w:contextualSpacing/>
    </w:pPr>
  </w:style>
  <w:style w:type="character" w:customStyle="1" w:styleId="Ttulo4Char">
    <w:name w:val="Título 4 Char"/>
    <w:basedOn w:val="Fontepargpadro"/>
    <w:link w:val="Ttulo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nfase">
    <w:name w:val="Emphasis"/>
    <w:basedOn w:val="Fontepargpadro"/>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Fontepargpadro"/>
    <w:rsid w:val="007C6B1C"/>
  </w:style>
  <w:style w:type="character" w:customStyle="1" w:styleId="eop">
    <w:name w:val="eop"/>
    <w:basedOn w:val="Fontepargpadro"/>
    <w:rsid w:val="007C6B1C"/>
  </w:style>
  <w:style w:type="character" w:customStyle="1" w:styleId="NichtaufgelsteErwhnung2">
    <w:name w:val="Nicht aufgelöste Erwähnung2"/>
    <w:basedOn w:val="Fontepargpadro"/>
    <w:uiPriority w:val="99"/>
    <w:semiHidden/>
    <w:unhideWhenUsed/>
    <w:rsid w:val="00F1798E"/>
    <w:rPr>
      <w:color w:val="605E5C"/>
      <w:shd w:val="clear" w:color="auto" w:fill="E1DFDD"/>
    </w:rPr>
  </w:style>
  <w:style w:type="character" w:customStyle="1" w:styleId="scxw52813454">
    <w:name w:val="scxw52813454"/>
    <w:basedOn w:val="Fontepargpadro"/>
    <w:rsid w:val="001A5A7D"/>
  </w:style>
  <w:style w:type="character" w:customStyle="1" w:styleId="ms-h3">
    <w:name w:val="ms-h3"/>
    <w:basedOn w:val="Fontepargpadro"/>
    <w:rsid w:val="0006221A"/>
  </w:style>
  <w:style w:type="character" w:customStyle="1" w:styleId="scxw130742757">
    <w:name w:val="scxw130742757"/>
    <w:basedOn w:val="Fontepargpadro"/>
    <w:rsid w:val="003E4BEF"/>
  </w:style>
  <w:style w:type="character" w:customStyle="1" w:styleId="ydpb5a3d5bfs1">
    <w:name w:val="ydpb5a3d5bfs1"/>
    <w:basedOn w:val="Fontepargpadro"/>
    <w:rsid w:val="008E477E"/>
  </w:style>
  <w:style w:type="character" w:styleId="MenoPendente">
    <w:name w:val="Unresolved Mention"/>
    <w:basedOn w:val="Fontepargpadro"/>
    <w:uiPriority w:val="99"/>
    <w:semiHidden/>
    <w:unhideWhenUsed/>
    <w:rsid w:val="00373F92"/>
    <w:rPr>
      <w:color w:val="605E5C"/>
      <w:shd w:val="clear" w:color="auto" w:fill="E1DFDD"/>
    </w:rPr>
  </w:style>
  <w:style w:type="character" w:customStyle="1" w:styleId="scxw170946324">
    <w:name w:val="scxw170946324"/>
    <w:basedOn w:val="Fontepargpadro"/>
    <w:rsid w:val="00576746"/>
  </w:style>
  <w:style w:type="character" w:customStyle="1" w:styleId="bcx9">
    <w:name w:val="bcx9"/>
    <w:basedOn w:val="Fontepargpadro"/>
    <w:rsid w:val="00C40047"/>
  </w:style>
  <w:style w:type="character" w:styleId="Refdecomentrio">
    <w:name w:val="annotation reference"/>
    <w:basedOn w:val="Fontepargpadro"/>
    <w:uiPriority w:val="99"/>
    <w:semiHidden/>
    <w:unhideWhenUsed/>
    <w:rsid w:val="00ED0012"/>
    <w:rPr>
      <w:sz w:val="16"/>
      <w:szCs w:val="16"/>
    </w:rPr>
  </w:style>
  <w:style w:type="paragraph" w:styleId="Textodecomentrio">
    <w:name w:val="annotation text"/>
    <w:basedOn w:val="Normal"/>
    <w:link w:val="TextodecomentrioChar"/>
    <w:uiPriority w:val="99"/>
    <w:semiHidden/>
    <w:unhideWhenUsed/>
    <w:rsid w:val="00ED001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D0012"/>
    <w:rPr>
      <w:sz w:val="20"/>
      <w:szCs w:val="20"/>
      <w:lang w:val="en-GB"/>
    </w:rPr>
  </w:style>
  <w:style w:type="paragraph" w:styleId="Assuntodocomentrio">
    <w:name w:val="annotation subject"/>
    <w:basedOn w:val="Textodecomentrio"/>
    <w:next w:val="Textodecomentrio"/>
    <w:link w:val="AssuntodocomentrioChar"/>
    <w:uiPriority w:val="99"/>
    <w:semiHidden/>
    <w:unhideWhenUsed/>
    <w:rsid w:val="00ED0012"/>
    <w:rPr>
      <w:b/>
      <w:bCs/>
    </w:rPr>
  </w:style>
  <w:style w:type="character" w:customStyle="1" w:styleId="AssuntodocomentrioChar">
    <w:name w:val="Assunto do comentário Char"/>
    <w:basedOn w:val="TextodecomentrioChar"/>
    <w:link w:val="Assuntodocomentrio"/>
    <w:uiPriority w:val="99"/>
    <w:semiHidden/>
    <w:rsid w:val="00ED0012"/>
    <w:rPr>
      <w:b/>
      <w:bCs/>
      <w:sz w:val="20"/>
      <w:szCs w:val="20"/>
      <w:lang w:val="en-GB"/>
    </w:rPr>
  </w:style>
  <w:style w:type="paragraph" w:styleId="Reviso">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odoEspaoReservado">
    <w:name w:val="Placeholder Text"/>
    <w:basedOn w:val="Fontepargpadro"/>
    <w:uiPriority w:val="99"/>
    <w:semiHidden/>
    <w:rsid w:val="00FE2E1E"/>
    <w:rPr>
      <w:color w:val="808080"/>
    </w:rPr>
  </w:style>
  <w:style w:type="character" w:customStyle="1" w:styleId="ui-provider">
    <w:name w:val="ui-provider"/>
    <w:basedOn w:val="Fontepargpadro"/>
    <w:rsid w:val="00780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ennheiser-brandzone.com/share/dos1Ax9h74g8qm8ADmn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sennheiser-hearing.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Props1.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1276</Words>
  <Characters>6892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Press Release</vt:lpstr>
    </vt:vector>
  </TitlesOfParts>
  <Company>Sennheiser electronic GmbH &amp; Co. KG</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Medeiros, Caroline | CMV</cp:lastModifiedBy>
  <cp:revision>3</cp:revision>
  <cp:lastPrinted>2023-04-12T07:21:00Z</cp:lastPrinted>
  <dcterms:created xsi:type="dcterms:W3CDTF">2023-05-25T14:15:00Z</dcterms:created>
  <dcterms:modified xsi:type="dcterms:W3CDTF">2023-05-25T14:23:00Z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